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1CA" w:rsidRPr="0015342B" w:rsidRDefault="00943F5D" w:rsidP="0015342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-548005</wp:posOffset>
                </wp:positionV>
                <wp:extent cx="4023360" cy="847725"/>
                <wp:effectExtent l="0" t="0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336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2B1B" w:rsidRDefault="002B2B1B" w:rsidP="005B18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Önkormányzatának Polgármesterétől</w:t>
                            </w:r>
                          </w:p>
                          <w:p w:rsidR="002B2B1B" w:rsidRDefault="002B2B1B" w:rsidP="005B18C0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Pr="005B18C0">
                              <w:t>700 Cegléd, Kossuth tér1.</w:t>
                            </w:r>
                          </w:p>
                          <w:p w:rsidR="002B2B1B" w:rsidRDefault="002B2B1B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2B2B1B" w:rsidRDefault="002B2B1B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112.5pt;margin-top:-43.15pt;width:316.8pt;height:6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7z7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" filled="f" stroked="f">
                <v:textbox>
                  <w:txbxContent>
                    <w:p w:rsidR="002B2B1B" w:rsidRDefault="002B2B1B" w:rsidP="005B18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Önkormányzatának Polgármesterétől</w:t>
                      </w:r>
                    </w:p>
                    <w:p w:rsidR="002B2B1B" w:rsidRDefault="002B2B1B" w:rsidP="005B18C0">
                      <w:pPr>
                        <w:jc w:val="center"/>
                      </w:pPr>
                      <w:r>
                        <w:t>2</w:t>
                      </w:r>
                      <w:r w:rsidRPr="005B18C0">
                        <w:t>700 Cegléd, Kossuth tér1.</w:t>
                      </w:r>
                    </w:p>
                    <w:p w:rsidR="002B2B1B" w:rsidRDefault="002B2B1B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2B2B1B" w:rsidRDefault="002B2B1B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-571500</wp:posOffset>
                </wp:positionV>
                <wp:extent cx="908685" cy="931545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685" cy="931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2B1B" w:rsidRDefault="002B2B1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5170" cy="840105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5170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0;margin-top:-45pt;width:71.55pt;height:73.3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" filled="f" stroked="f">
                <v:textbox style="mso-fit-shape-to-text:t">
                  <w:txbxContent>
                    <w:p w:rsidR="002B2B1B" w:rsidRDefault="002B2B1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5170" cy="840105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5170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521CA" w:rsidRPr="0015342B" w:rsidRDefault="009521CA" w:rsidP="0015342B">
      <w:pPr>
        <w:jc w:val="both"/>
        <w:rPr>
          <w:sz w:val="22"/>
          <w:szCs w:val="22"/>
        </w:rPr>
      </w:pPr>
    </w:p>
    <w:p w:rsidR="0015342B" w:rsidRPr="0015342B" w:rsidRDefault="00943F5D" w:rsidP="0015342B">
      <w:pPr>
        <w:tabs>
          <w:tab w:val="left" w:pos="5220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7619</wp:posOffset>
                </wp:positionV>
                <wp:extent cx="5593080" cy="0"/>
                <wp:effectExtent l="0" t="0" r="0" b="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93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B9CF8" id="Line 20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.35pt,.6pt" to="476.7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2McGgIAADMEAAAOAAAAZHJzL2Uyb0RvYy54bWysU02P2yAQvVfqf0DcE3+sky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"/>
            </w:pict>
          </mc:Fallback>
        </mc:AlternateContent>
      </w:r>
    </w:p>
    <w:p w:rsidR="007042B1" w:rsidRDefault="009521CA" w:rsidP="00CA5416">
      <w:pPr>
        <w:tabs>
          <w:tab w:val="left" w:pos="5220"/>
        </w:tabs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 xml:space="preserve">Iktatószám: </w:t>
      </w:r>
      <w:r w:rsidR="001728BD" w:rsidRPr="006A0E5B">
        <w:rPr>
          <w:noProof/>
          <w:sz w:val="20"/>
          <w:szCs w:val="20"/>
        </w:rPr>
        <w:t>C</w:t>
      </w:r>
      <w:r w:rsidR="00DD5B76">
        <w:rPr>
          <w:noProof/>
          <w:sz w:val="20"/>
          <w:szCs w:val="20"/>
        </w:rPr>
        <w:t>/</w:t>
      </w:r>
      <w:r w:rsidR="002D0100">
        <w:rPr>
          <w:noProof/>
          <w:sz w:val="20"/>
          <w:szCs w:val="20"/>
        </w:rPr>
        <w:t>982</w:t>
      </w:r>
      <w:r w:rsidR="00C467A8">
        <w:rPr>
          <w:noProof/>
          <w:sz w:val="20"/>
          <w:szCs w:val="20"/>
        </w:rPr>
        <w:t>/202</w:t>
      </w:r>
      <w:r w:rsidR="00421BD9">
        <w:rPr>
          <w:noProof/>
          <w:sz w:val="20"/>
          <w:szCs w:val="20"/>
        </w:rPr>
        <w:t>5</w:t>
      </w:r>
      <w:r w:rsidR="00C467A8">
        <w:rPr>
          <w:noProof/>
          <w:sz w:val="20"/>
          <w:szCs w:val="20"/>
        </w:rPr>
        <w:t>.</w:t>
      </w:r>
      <w:r w:rsidR="00E0415E" w:rsidRPr="006A0E5B">
        <w:rPr>
          <w:noProof/>
          <w:sz w:val="20"/>
          <w:szCs w:val="20"/>
        </w:rPr>
        <w:tab/>
      </w:r>
      <w:r w:rsidR="00E0415E" w:rsidRPr="006A0E5B">
        <w:rPr>
          <w:noProof/>
          <w:sz w:val="20"/>
          <w:szCs w:val="20"/>
          <w:u w:val="single"/>
        </w:rPr>
        <w:t>Tárgy:</w:t>
      </w:r>
      <w:r w:rsidR="00E0415E" w:rsidRPr="006A0E5B">
        <w:rPr>
          <w:noProof/>
          <w:sz w:val="20"/>
          <w:szCs w:val="20"/>
        </w:rPr>
        <w:t xml:space="preserve"> 20</w:t>
      </w:r>
      <w:r w:rsidR="000C2D53" w:rsidRPr="006A0E5B">
        <w:rPr>
          <w:noProof/>
          <w:sz w:val="20"/>
          <w:szCs w:val="20"/>
        </w:rPr>
        <w:t>2</w:t>
      </w:r>
      <w:r w:rsidR="005C57A2">
        <w:rPr>
          <w:noProof/>
          <w:sz w:val="20"/>
          <w:szCs w:val="20"/>
        </w:rPr>
        <w:t>4</w:t>
      </w:r>
      <w:r w:rsidR="00E0415E" w:rsidRPr="006A0E5B">
        <w:rPr>
          <w:noProof/>
          <w:sz w:val="20"/>
          <w:szCs w:val="20"/>
        </w:rPr>
        <w:t>. évi költségvetés előirányzat</w:t>
      </w:r>
      <w:r w:rsidR="00AF7078" w:rsidRPr="006A0E5B">
        <w:rPr>
          <w:noProof/>
          <w:sz w:val="20"/>
          <w:szCs w:val="20"/>
        </w:rPr>
        <w:t>-</w:t>
      </w:r>
    </w:p>
    <w:p w:rsidR="009521CA" w:rsidRPr="006A0E5B" w:rsidRDefault="009521CA" w:rsidP="00CA5416">
      <w:pPr>
        <w:tabs>
          <w:tab w:val="left" w:pos="5220"/>
        </w:tabs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 xml:space="preserve">Előterjesztő: </w:t>
      </w:r>
      <w:r w:rsidR="00BE426C" w:rsidRPr="006A0E5B">
        <w:rPr>
          <w:noProof/>
          <w:sz w:val="20"/>
          <w:szCs w:val="20"/>
        </w:rPr>
        <w:t>dr. Csáky András</w:t>
      </w:r>
      <w:r w:rsidRPr="006A0E5B">
        <w:rPr>
          <w:noProof/>
          <w:sz w:val="20"/>
          <w:szCs w:val="20"/>
        </w:rPr>
        <w:t xml:space="preserve"> polgármester</w:t>
      </w:r>
      <w:r w:rsidR="00E0415E" w:rsidRPr="006A0E5B">
        <w:rPr>
          <w:noProof/>
          <w:sz w:val="20"/>
          <w:szCs w:val="20"/>
        </w:rPr>
        <w:tab/>
        <w:t>módosítás</w:t>
      </w:r>
      <w:r w:rsidR="00AF7078" w:rsidRPr="006A0E5B">
        <w:rPr>
          <w:noProof/>
          <w:sz w:val="20"/>
          <w:szCs w:val="20"/>
        </w:rPr>
        <w:t>ok</w:t>
      </w:r>
      <w:r w:rsidR="00706D92">
        <w:rPr>
          <w:noProof/>
          <w:sz w:val="20"/>
          <w:szCs w:val="20"/>
        </w:rPr>
        <w:t>, átcsopo</w:t>
      </w:r>
      <w:r w:rsidR="00767D0E">
        <w:rPr>
          <w:noProof/>
          <w:sz w:val="20"/>
          <w:szCs w:val="20"/>
        </w:rPr>
        <w:t>r</w:t>
      </w:r>
      <w:r w:rsidR="00706D92">
        <w:rPr>
          <w:noProof/>
          <w:sz w:val="20"/>
          <w:szCs w:val="20"/>
        </w:rPr>
        <w:t>tosítások</w:t>
      </w:r>
      <w:r w:rsidR="007F5966">
        <w:rPr>
          <w:noProof/>
          <w:sz w:val="20"/>
          <w:szCs w:val="20"/>
        </w:rPr>
        <w:t xml:space="preserve"> I</w:t>
      </w:r>
      <w:r w:rsidR="00BC5A5B">
        <w:rPr>
          <w:noProof/>
          <w:sz w:val="20"/>
          <w:szCs w:val="20"/>
        </w:rPr>
        <w:t>I</w:t>
      </w:r>
      <w:r w:rsidR="007F5966">
        <w:rPr>
          <w:noProof/>
          <w:sz w:val="20"/>
          <w:szCs w:val="20"/>
        </w:rPr>
        <w:t>.</w:t>
      </w:r>
      <w:r w:rsidR="00706D92">
        <w:rPr>
          <w:noProof/>
          <w:sz w:val="20"/>
          <w:szCs w:val="20"/>
        </w:rPr>
        <w:t xml:space="preserve"> félév</w:t>
      </w:r>
    </w:p>
    <w:p w:rsidR="005903F1" w:rsidRPr="006A0E5B" w:rsidRDefault="009521CA" w:rsidP="000272FE">
      <w:pPr>
        <w:ind w:left="5220" w:hanging="5220"/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 xml:space="preserve">Szakmai előterjesztő: </w:t>
      </w:r>
      <w:r w:rsidR="00BD2CB3" w:rsidRPr="006A0E5B">
        <w:rPr>
          <w:noProof/>
          <w:sz w:val="20"/>
          <w:szCs w:val="20"/>
        </w:rPr>
        <w:t>Sipos Nikolett</w:t>
      </w:r>
      <w:r w:rsidR="00856A1B">
        <w:rPr>
          <w:noProof/>
          <w:sz w:val="20"/>
          <w:szCs w:val="20"/>
        </w:rPr>
        <w:t>a</w:t>
      </w:r>
      <w:r w:rsidR="005903F1" w:rsidRPr="006A0E5B">
        <w:rPr>
          <w:noProof/>
          <w:sz w:val="20"/>
          <w:szCs w:val="20"/>
        </w:rPr>
        <w:tab/>
      </w:r>
      <w:r w:rsidR="005903F1" w:rsidRPr="006A0E5B">
        <w:rPr>
          <w:noProof/>
          <w:sz w:val="20"/>
          <w:szCs w:val="20"/>
          <w:u w:val="single"/>
        </w:rPr>
        <w:t>Melléklet</w:t>
      </w:r>
      <w:r w:rsidR="005903F1" w:rsidRPr="006A0E5B">
        <w:rPr>
          <w:noProof/>
          <w:sz w:val="20"/>
          <w:szCs w:val="20"/>
        </w:rPr>
        <w:t>: Rendelettervezet</w:t>
      </w:r>
    </w:p>
    <w:p w:rsidR="00E0415E" w:rsidRPr="006A0E5B" w:rsidRDefault="00BD2CB3" w:rsidP="000272FE">
      <w:pPr>
        <w:ind w:left="5220" w:hanging="5220"/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>pénzügyi irodavezető</w:t>
      </w:r>
      <w:r w:rsidR="00B70EE1" w:rsidRPr="006A0E5B">
        <w:rPr>
          <w:noProof/>
          <w:sz w:val="20"/>
          <w:szCs w:val="20"/>
        </w:rPr>
        <w:tab/>
      </w:r>
      <w:r w:rsidR="00B70EE1" w:rsidRPr="006A0E5B">
        <w:rPr>
          <w:noProof/>
          <w:sz w:val="20"/>
          <w:szCs w:val="20"/>
        </w:rPr>
        <w:tab/>
      </w:r>
      <w:r w:rsidR="00E85D5A">
        <w:rPr>
          <w:noProof/>
          <w:sz w:val="20"/>
          <w:szCs w:val="20"/>
        </w:rPr>
        <w:t xml:space="preserve">       </w:t>
      </w:r>
      <w:r w:rsidR="00B70EE1" w:rsidRPr="006A0E5B">
        <w:rPr>
          <w:noProof/>
          <w:sz w:val="20"/>
          <w:szCs w:val="20"/>
        </w:rPr>
        <w:t xml:space="preserve"> 1-1</w:t>
      </w:r>
      <w:r w:rsidR="007F5966">
        <w:rPr>
          <w:noProof/>
          <w:sz w:val="20"/>
          <w:szCs w:val="20"/>
        </w:rPr>
        <w:t>2</w:t>
      </w:r>
      <w:r w:rsidR="00B70EE1" w:rsidRPr="006A0E5B">
        <w:rPr>
          <w:noProof/>
          <w:sz w:val="20"/>
          <w:szCs w:val="20"/>
        </w:rPr>
        <w:t xml:space="preserve"> melléklet</w:t>
      </w:r>
      <w:r w:rsidR="00E0415E" w:rsidRPr="006A0E5B">
        <w:rPr>
          <w:noProof/>
          <w:sz w:val="20"/>
          <w:szCs w:val="20"/>
        </w:rPr>
        <w:tab/>
      </w:r>
    </w:p>
    <w:p w:rsidR="00026576" w:rsidRPr="006A0E5B" w:rsidRDefault="009521CA" w:rsidP="000272FE">
      <w:pPr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 xml:space="preserve">Ügyintéző: </w:t>
      </w:r>
      <w:r w:rsidR="007F5966">
        <w:rPr>
          <w:noProof/>
          <w:sz w:val="20"/>
          <w:szCs w:val="20"/>
        </w:rPr>
        <w:t>Gyenge Ilona</w:t>
      </w:r>
      <w:r w:rsidR="00C11B0C" w:rsidRPr="006A0E5B">
        <w:rPr>
          <w:noProof/>
          <w:sz w:val="20"/>
          <w:szCs w:val="20"/>
        </w:rPr>
        <w:t xml:space="preserve"> pénzügyi ügyinzétő</w:t>
      </w:r>
    </w:p>
    <w:p w:rsidR="00817EA7" w:rsidRDefault="00817EA7" w:rsidP="000272FE">
      <w:pPr>
        <w:tabs>
          <w:tab w:val="left" w:pos="7140"/>
        </w:tabs>
        <w:jc w:val="both"/>
        <w:rPr>
          <w:noProof/>
          <w:sz w:val="22"/>
          <w:szCs w:val="22"/>
        </w:rPr>
      </w:pPr>
    </w:p>
    <w:p w:rsidR="00817EA7" w:rsidRDefault="00817EA7" w:rsidP="000272FE">
      <w:pPr>
        <w:tabs>
          <w:tab w:val="left" w:pos="7140"/>
        </w:tabs>
        <w:jc w:val="both"/>
        <w:rPr>
          <w:noProof/>
          <w:sz w:val="22"/>
          <w:szCs w:val="22"/>
        </w:rPr>
      </w:pPr>
    </w:p>
    <w:p w:rsidR="00E7310F" w:rsidRPr="006A0E5B" w:rsidRDefault="004C551B" w:rsidP="000272FE">
      <w:pPr>
        <w:tabs>
          <w:tab w:val="left" w:pos="7140"/>
        </w:tabs>
        <w:jc w:val="both"/>
        <w:rPr>
          <w:noProof/>
          <w:sz w:val="22"/>
          <w:szCs w:val="22"/>
        </w:rPr>
      </w:pPr>
      <w:r w:rsidRPr="006A0E5B">
        <w:rPr>
          <w:noProof/>
          <w:sz w:val="22"/>
          <w:szCs w:val="22"/>
        </w:rPr>
        <w:tab/>
      </w:r>
    </w:p>
    <w:p w:rsidR="009521CA" w:rsidRPr="006A0E5B" w:rsidRDefault="009521CA" w:rsidP="000272FE">
      <w:pPr>
        <w:jc w:val="center"/>
        <w:rPr>
          <w:b/>
          <w:noProof/>
        </w:rPr>
      </w:pPr>
      <w:r w:rsidRPr="006A0E5B">
        <w:rPr>
          <w:b/>
          <w:noProof/>
        </w:rPr>
        <w:t>ELŐTERJESZTÉS</w:t>
      </w:r>
    </w:p>
    <w:p w:rsidR="009521CA" w:rsidRPr="006A0E5B" w:rsidRDefault="005401A3" w:rsidP="000272FE">
      <w:pPr>
        <w:jc w:val="center"/>
        <w:rPr>
          <w:noProof/>
        </w:rPr>
      </w:pPr>
      <w:r w:rsidRPr="006A0E5B">
        <w:rPr>
          <w:noProof/>
        </w:rPr>
        <w:t xml:space="preserve">Cegléd Város Önkormányzata </w:t>
      </w:r>
      <w:r w:rsidR="0068544D" w:rsidRPr="006A0E5B">
        <w:rPr>
          <w:noProof/>
        </w:rPr>
        <w:t>Képviselő-testület</w:t>
      </w:r>
      <w:r w:rsidRPr="006A0E5B">
        <w:rPr>
          <w:noProof/>
        </w:rPr>
        <w:t xml:space="preserve">ének </w:t>
      </w:r>
      <w:r w:rsidR="00BE426C" w:rsidRPr="006A0E5B">
        <w:rPr>
          <w:noProof/>
        </w:rPr>
        <w:t>202</w:t>
      </w:r>
      <w:r w:rsidR="004E2679">
        <w:rPr>
          <w:noProof/>
        </w:rPr>
        <w:t>5</w:t>
      </w:r>
      <w:r w:rsidR="00C467A8">
        <w:rPr>
          <w:noProof/>
        </w:rPr>
        <w:t>.</w:t>
      </w:r>
      <w:r w:rsidR="005C57A2">
        <w:rPr>
          <w:noProof/>
        </w:rPr>
        <w:t xml:space="preserve"> </w:t>
      </w:r>
      <w:r w:rsidR="004E2679">
        <w:rPr>
          <w:noProof/>
        </w:rPr>
        <w:t>május 15-i</w:t>
      </w:r>
      <w:r w:rsidR="0076253E" w:rsidRPr="006A0E5B">
        <w:rPr>
          <w:noProof/>
        </w:rPr>
        <w:t xml:space="preserve"> </w:t>
      </w:r>
      <w:r w:rsidR="009521CA" w:rsidRPr="006A0E5B">
        <w:rPr>
          <w:noProof/>
        </w:rPr>
        <w:t>ülésére</w:t>
      </w:r>
    </w:p>
    <w:p w:rsidR="00E91720" w:rsidRPr="006A0E5B" w:rsidRDefault="00E91720" w:rsidP="000272FE">
      <w:pPr>
        <w:jc w:val="both"/>
        <w:rPr>
          <w:b/>
          <w:noProof/>
        </w:rPr>
      </w:pPr>
    </w:p>
    <w:p w:rsidR="009521CA" w:rsidRPr="006A0E5B" w:rsidRDefault="009521CA" w:rsidP="006A0E5B">
      <w:pPr>
        <w:jc w:val="center"/>
        <w:rPr>
          <w:b/>
          <w:noProof/>
        </w:rPr>
      </w:pPr>
      <w:r w:rsidRPr="006A0E5B">
        <w:rPr>
          <w:b/>
          <w:noProof/>
        </w:rPr>
        <w:t xml:space="preserve">Tisztelt </w:t>
      </w:r>
      <w:r w:rsidR="0068544D" w:rsidRPr="006A0E5B">
        <w:rPr>
          <w:b/>
          <w:noProof/>
        </w:rPr>
        <w:t>Képviselő</w:t>
      </w:r>
      <w:r w:rsidR="00B70EE1" w:rsidRPr="006A0E5B">
        <w:rPr>
          <w:b/>
          <w:noProof/>
        </w:rPr>
        <w:t>-</w:t>
      </w:r>
      <w:r w:rsidR="0068544D" w:rsidRPr="006A0E5B">
        <w:rPr>
          <w:b/>
          <w:noProof/>
        </w:rPr>
        <w:t>testület</w:t>
      </w:r>
      <w:r w:rsidRPr="006A0E5B">
        <w:rPr>
          <w:b/>
          <w:noProof/>
        </w:rPr>
        <w:t>!</w:t>
      </w:r>
    </w:p>
    <w:p w:rsidR="00354463" w:rsidRPr="006A0E5B" w:rsidRDefault="00354463" w:rsidP="000272FE">
      <w:pPr>
        <w:jc w:val="both"/>
        <w:rPr>
          <w:b/>
        </w:rPr>
      </w:pPr>
    </w:p>
    <w:p w:rsidR="00FA2C8B" w:rsidRPr="006A0E5B" w:rsidRDefault="00856A1B" w:rsidP="000272FE">
      <w:pPr>
        <w:jc w:val="both"/>
      </w:pPr>
      <w:r w:rsidRPr="006A0E5B">
        <w:t>Cegléd Város Önkormányzatának 202</w:t>
      </w:r>
      <w:r w:rsidR="00944CEF">
        <w:t>4</w:t>
      </w:r>
      <w:r w:rsidRPr="006A0E5B">
        <w:t>. évi költségvetésről</w:t>
      </w:r>
      <w:r>
        <w:t xml:space="preserve"> szóló </w:t>
      </w:r>
      <w:r w:rsidR="00000753" w:rsidRPr="00000753">
        <w:t xml:space="preserve">3/2024. (II. 22.) </w:t>
      </w:r>
      <w:r w:rsidR="00830B35" w:rsidRPr="006A0E5B">
        <w:t>önkormányzati rendelet</w:t>
      </w:r>
      <w:r w:rsidR="006A0E5B" w:rsidRPr="006A0E5B">
        <w:t>ének</w:t>
      </w:r>
      <w:r>
        <w:t xml:space="preserve"> </w:t>
      </w:r>
      <w:r w:rsidR="00830B35" w:rsidRPr="006A0E5B">
        <w:t>1</w:t>
      </w:r>
      <w:r w:rsidR="006B7CB9" w:rsidRPr="006A0E5B">
        <w:t>3</w:t>
      </w:r>
      <w:r w:rsidR="00830B35" w:rsidRPr="006A0E5B">
        <w:t xml:space="preserve">. §-a értelmében a </w:t>
      </w:r>
      <w:r w:rsidR="00354463" w:rsidRPr="006A0E5B">
        <w:t xml:space="preserve">költségvetés módosítására és előirányzat átcsoportosítására vonatkozó javaslatokat az alábbiakban terjesztem a Tisztelt </w:t>
      </w:r>
      <w:r w:rsidR="0068544D" w:rsidRPr="006A0E5B">
        <w:t>Képviselő</w:t>
      </w:r>
      <w:r w:rsidR="00B70EE1" w:rsidRPr="006A0E5B">
        <w:t>-</w:t>
      </w:r>
      <w:r w:rsidR="0068544D" w:rsidRPr="006A0E5B">
        <w:t>testület</w:t>
      </w:r>
      <w:r w:rsidR="0076439F" w:rsidRPr="006A0E5B">
        <w:t xml:space="preserve"> </w:t>
      </w:r>
      <w:r w:rsidR="00354463" w:rsidRPr="006A0E5B">
        <w:t>elé:</w:t>
      </w:r>
    </w:p>
    <w:p w:rsidR="005E5413" w:rsidRDefault="005E5413" w:rsidP="000272FE">
      <w:pPr>
        <w:jc w:val="both"/>
        <w:rPr>
          <w:b/>
        </w:rPr>
      </w:pPr>
    </w:p>
    <w:p w:rsidR="00D13866" w:rsidRPr="006549CD" w:rsidRDefault="001735CF" w:rsidP="000272FE">
      <w:pPr>
        <w:jc w:val="both"/>
        <w:rPr>
          <w:b/>
        </w:rPr>
      </w:pPr>
      <w:r w:rsidRPr="006549CD">
        <w:rPr>
          <w:b/>
        </w:rPr>
        <w:t>Előirányzat-módosításra</w:t>
      </w:r>
      <w:r w:rsidR="003B1545">
        <w:rPr>
          <w:b/>
        </w:rPr>
        <w:t>, előirányzat átcsoportosításra</w:t>
      </w:r>
      <w:r w:rsidRPr="006549CD">
        <w:rPr>
          <w:b/>
        </w:rPr>
        <w:t xml:space="preserve"> vonatkozó javaslatok az Önkormányzat költségvetését érintően:</w:t>
      </w:r>
    </w:p>
    <w:p w:rsidR="007C1740" w:rsidRDefault="007C1740" w:rsidP="000272FE">
      <w:pPr>
        <w:jc w:val="both"/>
        <w:rPr>
          <w:b/>
          <w:sz w:val="22"/>
          <w:szCs w:val="22"/>
        </w:rPr>
      </w:pPr>
    </w:p>
    <w:p w:rsidR="003B1545" w:rsidRPr="0092653C" w:rsidRDefault="003B2CA2" w:rsidP="000272FE">
      <w:pPr>
        <w:jc w:val="both"/>
        <w:rPr>
          <w:b/>
        </w:rPr>
      </w:pPr>
      <w:r>
        <w:rPr>
          <w:b/>
        </w:rPr>
        <w:t xml:space="preserve">I. </w:t>
      </w:r>
      <w:r w:rsidR="003B1545" w:rsidRPr="0092653C">
        <w:rPr>
          <w:b/>
        </w:rPr>
        <w:t>Az önkormányzati bevétele</w:t>
      </w:r>
      <w:r w:rsidR="00FD0DD8" w:rsidRPr="0092653C">
        <w:rPr>
          <w:b/>
        </w:rPr>
        <w:t>k</w:t>
      </w:r>
      <w:r w:rsidR="003B1545" w:rsidRPr="0092653C">
        <w:rPr>
          <w:b/>
        </w:rPr>
        <w:t xml:space="preserve"> </w:t>
      </w:r>
      <w:proofErr w:type="spellStart"/>
      <w:r w:rsidR="003B1545" w:rsidRPr="0092653C">
        <w:rPr>
          <w:b/>
        </w:rPr>
        <w:t>for</w:t>
      </w:r>
      <w:r w:rsidR="001544D9">
        <w:rPr>
          <w:b/>
        </w:rPr>
        <w:t>r</w:t>
      </w:r>
      <w:r w:rsidR="003B1545" w:rsidRPr="0092653C">
        <w:rPr>
          <w:b/>
        </w:rPr>
        <w:t>ásonkénti</w:t>
      </w:r>
      <w:proofErr w:type="spellEnd"/>
      <w:r w:rsidR="003B1545" w:rsidRPr="0092653C">
        <w:rPr>
          <w:b/>
        </w:rPr>
        <w:t xml:space="preserve"> változása:</w:t>
      </w:r>
    </w:p>
    <w:p w:rsidR="003B1545" w:rsidRPr="00115FD2" w:rsidRDefault="003B1545" w:rsidP="000272FE">
      <w:pPr>
        <w:jc w:val="both"/>
        <w:rPr>
          <w:sz w:val="22"/>
          <w:szCs w:val="22"/>
        </w:rPr>
      </w:pPr>
      <w:r w:rsidRPr="00115FD2">
        <w:rPr>
          <w:sz w:val="22"/>
          <w:szCs w:val="22"/>
        </w:rPr>
        <w:t>(A 3. számú mellékletben részletezettek szerint</w:t>
      </w:r>
      <w:r w:rsidR="007746FE">
        <w:rPr>
          <w:sz w:val="22"/>
          <w:szCs w:val="22"/>
        </w:rPr>
        <w:t>.</w:t>
      </w:r>
      <w:r w:rsidRPr="00115FD2">
        <w:rPr>
          <w:sz w:val="22"/>
          <w:szCs w:val="22"/>
        </w:rPr>
        <w:t>)</w:t>
      </w:r>
    </w:p>
    <w:p w:rsidR="00DF107E" w:rsidRDefault="00DF107E" w:rsidP="000272FE">
      <w:pPr>
        <w:jc w:val="both"/>
        <w:rPr>
          <w:b/>
          <w:u w:val="single"/>
        </w:rPr>
      </w:pPr>
    </w:p>
    <w:p w:rsidR="001700BA" w:rsidRPr="006A0E5B" w:rsidRDefault="003B2CA2" w:rsidP="000272FE">
      <w:pPr>
        <w:jc w:val="both"/>
        <w:rPr>
          <w:b/>
          <w:u w:val="single"/>
        </w:rPr>
      </w:pPr>
      <w:r>
        <w:rPr>
          <w:b/>
          <w:u w:val="single"/>
        </w:rPr>
        <w:t>1</w:t>
      </w:r>
      <w:r w:rsidR="007C1740" w:rsidRPr="006A0E5B">
        <w:rPr>
          <w:b/>
          <w:u w:val="single"/>
        </w:rPr>
        <w:t xml:space="preserve">. </w:t>
      </w:r>
      <w:r w:rsidR="000F370B" w:rsidRPr="006A0E5B">
        <w:rPr>
          <w:b/>
          <w:u w:val="single"/>
        </w:rPr>
        <w:t>Magyar Államkincstár által folyósított</w:t>
      </w:r>
      <w:r w:rsidR="001735CF" w:rsidRPr="006A0E5B">
        <w:rPr>
          <w:b/>
          <w:u w:val="single"/>
        </w:rPr>
        <w:t xml:space="preserve"> támogatások:</w:t>
      </w:r>
    </w:p>
    <w:p w:rsidR="001700BA" w:rsidRPr="006A0E5B" w:rsidRDefault="005D7A20" w:rsidP="000272FE">
      <w:pPr>
        <w:jc w:val="both"/>
      </w:pPr>
      <w:r w:rsidRPr="006A0E5B">
        <w:t>A Belügyminisztérium az önkormányzat részére a Magyarország 202</w:t>
      </w:r>
      <w:r w:rsidR="005270C7">
        <w:t>4</w:t>
      </w:r>
      <w:r w:rsidRPr="006A0E5B">
        <w:t>. évi központi költségvetéséről szóló 20</w:t>
      </w:r>
      <w:r w:rsidR="00BD2CB3" w:rsidRPr="006A0E5B">
        <w:t>2</w:t>
      </w:r>
      <w:r w:rsidR="005270C7">
        <w:t>3</w:t>
      </w:r>
      <w:r w:rsidRPr="006A0E5B">
        <w:t>. évi</w:t>
      </w:r>
      <w:r w:rsidR="007C15CF">
        <w:t xml:space="preserve"> L</w:t>
      </w:r>
      <w:r w:rsidR="000A7294">
        <w:t>V</w:t>
      </w:r>
      <w:r w:rsidRPr="006A0E5B">
        <w:t>. törvény alapján 202</w:t>
      </w:r>
      <w:r w:rsidR="007C15CF">
        <w:t>4</w:t>
      </w:r>
      <w:r w:rsidRPr="006A0E5B">
        <w:t xml:space="preserve">. </w:t>
      </w:r>
      <w:r w:rsidR="007F5355">
        <w:t>0</w:t>
      </w:r>
      <w:r w:rsidR="00314E67">
        <w:t>7-12</w:t>
      </w:r>
      <w:r w:rsidR="00C467A8">
        <w:t>.</w:t>
      </w:r>
      <w:r w:rsidR="00540CA7">
        <w:t xml:space="preserve"> hó</w:t>
      </w:r>
      <w:r w:rsidRPr="006A0E5B">
        <w:t xml:space="preserve"> időszakra </w:t>
      </w:r>
      <w:r w:rsidR="003953C8" w:rsidRPr="006A0E5B">
        <w:t>ágazati feladatainak támogatása</w:t>
      </w:r>
      <w:r w:rsidR="007C15CF">
        <w:t xml:space="preserve"> (</w:t>
      </w:r>
      <w:r w:rsidR="00F96787">
        <w:t xml:space="preserve">köznevelési, </w:t>
      </w:r>
      <w:r w:rsidR="007C15CF">
        <w:t>gyermekjóléti</w:t>
      </w:r>
      <w:r w:rsidR="00AD3995">
        <w:t xml:space="preserve"> és </w:t>
      </w:r>
      <w:r w:rsidR="00F96787">
        <w:t>gyermekétkeztetési, kulturális</w:t>
      </w:r>
      <w:r w:rsidR="007C15CF">
        <w:t>) tekintetében a következő módosítások szükségesek.</w:t>
      </w:r>
    </w:p>
    <w:p w:rsidR="00994EA9" w:rsidRPr="00CA06E2" w:rsidRDefault="001700BA" w:rsidP="00994EA9">
      <w:pPr>
        <w:tabs>
          <w:tab w:val="right" w:pos="10080"/>
        </w:tabs>
      </w:pPr>
      <w:bookmarkStart w:id="0" w:name="_Hlk103009968"/>
      <w:r w:rsidRPr="009638B7">
        <w:rPr>
          <w:u w:val="single"/>
        </w:rPr>
        <w:t>Előirányzat-módosítási javaslatunk</w:t>
      </w:r>
      <w:r w:rsidR="00994EA9">
        <w:rPr>
          <w:u w:val="single"/>
        </w:rPr>
        <w:t xml:space="preserve"> </w:t>
      </w:r>
      <w:r w:rsidR="00B171FE">
        <w:rPr>
          <w:u w:val="single"/>
        </w:rPr>
        <w:t>Ö</w:t>
      </w:r>
      <w:r w:rsidR="00994EA9" w:rsidRPr="009638B7">
        <w:rPr>
          <w:u w:val="single"/>
        </w:rPr>
        <w:t>nkormányzatnál</w:t>
      </w:r>
      <w:r w:rsidR="00994EA9">
        <w:t>:</w:t>
      </w:r>
    </w:p>
    <w:bookmarkEnd w:id="0"/>
    <w:p w:rsidR="002C728C" w:rsidRDefault="000573A6" w:rsidP="00922868">
      <w:pPr>
        <w:tabs>
          <w:tab w:val="right" w:pos="9639"/>
        </w:tabs>
      </w:pPr>
      <w:r w:rsidRPr="00CA06E2">
        <w:t>-</w:t>
      </w:r>
      <w:r w:rsidR="00217A19">
        <w:t xml:space="preserve"> </w:t>
      </w:r>
      <w:r w:rsidR="007C15CF">
        <w:t>Önkormányzatok működési támogatásai</w:t>
      </w:r>
      <w:r w:rsidR="00217A19">
        <w:t xml:space="preserve"> előirányzata növekedik</w:t>
      </w:r>
      <w:r w:rsidR="00A31345">
        <w:t xml:space="preserve"> </w:t>
      </w:r>
      <w:r w:rsidR="007C15CF">
        <w:tab/>
      </w:r>
      <w:r w:rsidR="00FA6798">
        <w:t>156.444.247</w:t>
      </w:r>
      <w:r w:rsidR="00A31345">
        <w:t xml:space="preserve"> Ft-tal,</w:t>
      </w:r>
    </w:p>
    <w:p w:rsidR="00F21726" w:rsidRDefault="00F21726" w:rsidP="00922868">
      <w:pPr>
        <w:tabs>
          <w:tab w:val="right" w:pos="9639"/>
        </w:tabs>
      </w:pPr>
      <w:r>
        <w:t>(3. számú táblázat</w:t>
      </w:r>
      <w:r w:rsidR="0044089E">
        <w:t>)</w:t>
      </w:r>
    </w:p>
    <w:p w:rsidR="00CA7DE9" w:rsidRDefault="001B13D3" w:rsidP="00922868">
      <w:pPr>
        <w:tabs>
          <w:tab w:val="right" w:pos="9639"/>
        </w:tabs>
      </w:pPr>
      <w:r w:rsidRPr="008F253A">
        <w:t xml:space="preserve">- </w:t>
      </w:r>
      <w:r w:rsidR="007147ED" w:rsidRPr="008F253A">
        <w:t>Finanszírozási kiadási</w:t>
      </w:r>
      <w:r w:rsidRPr="008F253A">
        <w:t xml:space="preserve"> előirányzat növekedik</w:t>
      </w:r>
      <w:r w:rsidR="00AB40B4" w:rsidRPr="008F253A">
        <w:t xml:space="preserve"> </w:t>
      </w:r>
      <w:r w:rsidR="00CA7DE9">
        <w:tab/>
      </w:r>
      <w:r w:rsidR="000408E4">
        <w:t xml:space="preserve">                                        </w:t>
      </w:r>
      <w:r w:rsidR="00406224">
        <w:t xml:space="preserve">     </w:t>
      </w:r>
      <w:r w:rsidR="00B011CE">
        <w:t xml:space="preserve">883.100 </w:t>
      </w:r>
      <w:r w:rsidR="00AB40B4" w:rsidRPr="008F253A">
        <w:t>Ft-tal</w:t>
      </w:r>
      <w:r w:rsidR="008F253A">
        <w:t>,</w:t>
      </w:r>
    </w:p>
    <w:p w:rsidR="00D70ACF" w:rsidRPr="008F253A" w:rsidRDefault="00CA7DE9" w:rsidP="00922868">
      <w:pPr>
        <w:tabs>
          <w:tab w:val="right" w:pos="9639"/>
        </w:tabs>
      </w:pPr>
      <w:r>
        <w:t>(</w:t>
      </w:r>
      <w:r w:rsidR="004F21EA">
        <w:t>5</w:t>
      </w:r>
      <w:r>
        <w:t xml:space="preserve">. számú táblázat </w:t>
      </w:r>
      <w:r w:rsidR="00E422BB">
        <w:t xml:space="preserve">Támogatási célú finanszírozási műveletek </w:t>
      </w:r>
      <w:r w:rsidR="00826204">
        <w:t>sor</w:t>
      </w:r>
      <w:r>
        <w:t>)</w:t>
      </w:r>
      <w:r w:rsidR="001B13D3" w:rsidRPr="008F253A">
        <w:tab/>
      </w:r>
    </w:p>
    <w:p w:rsidR="00D70ACF" w:rsidRDefault="00D70ACF" w:rsidP="00922868">
      <w:pPr>
        <w:tabs>
          <w:tab w:val="right" w:pos="10080"/>
        </w:tabs>
      </w:pPr>
      <w:r w:rsidRPr="008F253A">
        <w:t>-</w:t>
      </w:r>
      <w:r w:rsidR="004950CD" w:rsidRPr="008F253A">
        <w:t xml:space="preserve"> </w:t>
      </w:r>
      <w:r w:rsidRPr="008F253A">
        <w:t xml:space="preserve">Egyéb működési célú </w:t>
      </w:r>
      <w:r w:rsidR="00535689" w:rsidRPr="008F253A">
        <w:t>kiadások előirányzata növekedik</w:t>
      </w:r>
      <w:r w:rsidR="00B120C3">
        <w:t xml:space="preserve"> </w:t>
      </w:r>
      <w:r w:rsidR="00CA7DE9">
        <w:tab/>
      </w:r>
      <w:r w:rsidR="009F6CA4">
        <w:t>107.411.057</w:t>
      </w:r>
      <w:r w:rsidR="00CA7DE9">
        <w:t xml:space="preserve"> </w:t>
      </w:r>
      <w:r w:rsidRPr="008F253A">
        <w:t>Ft-tal</w:t>
      </w:r>
      <w:r w:rsidR="00546199">
        <w:t>,</w:t>
      </w:r>
    </w:p>
    <w:p w:rsidR="00CA7DE9" w:rsidRDefault="00CA7DE9" w:rsidP="00922868">
      <w:pPr>
        <w:tabs>
          <w:tab w:val="right" w:pos="10080"/>
        </w:tabs>
      </w:pPr>
      <w:r>
        <w:t>(12. számú táblázat CTKT állami támogatása</w:t>
      </w:r>
      <w:r w:rsidR="00826204">
        <w:t xml:space="preserve"> sor</w:t>
      </w:r>
      <w:r>
        <w:t>)</w:t>
      </w:r>
    </w:p>
    <w:p w:rsidR="001247B1" w:rsidRDefault="001247B1" w:rsidP="000272FE">
      <w:pPr>
        <w:tabs>
          <w:tab w:val="right" w:pos="8931"/>
          <w:tab w:val="left" w:pos="9356"/>
        </w:tabs>
        <w:jc w:val="both"/>
      </w:pPr>
      <w:r>
        <w:t xml:space="preserve">- </w:t>
      </w:r>
      <w:r w:rsidR="000C475B">
        <w:t>Egyé</w:t>
      </w:r>
      <w:r w:rsidR="00BF29C2">
        <w:t>b bevételek előirányzata</w:t>
      </w:r>
      <w:r>
        <w:t xml:space="preserve"> </w:t>
      </w:r>
      <w:proofErr w:type="gramStart"/>
      <w:r w:rsidR="00BF29C2">
        <w:t>csökken</w:t>
      </w:r>
      <w:r w:rsidR="00826204">
        <w:t xml:space="preserve">  </w:t>
      </w:r>
      <w:r>
        <w:tab/>
      </w:r>
      <w:proofErr w:type="gramEnd"/>
      <w:r>
        <w:t xml:space="preserve">                                </w:t>
      </w:r>
      <w:r w:rsidR="00826204">
        <w:t xml:space="preserve">                                 </w:t>
      </w:r>
      <w:r w:rsidR="00BF29C2">
        <w:t xml:space="preserve"> 48.150.090</w:t>
      </w:r>
      <w:r>
        <w:t xml:space="preserve"> Ft-tal.</w:t>
      </w:r>
    </w:p>
    <w:p w:rsidR="00826204" w:rsidRDefault="00826204" w:rsidP="000272FE">
      <w:pPr>
        <w:tabs>
          <w:tab w:val="right" w:pos="8931"/>
          <w:tab w:val="left" w:pos="9356"/>
        </w:tabs>
        <w:jc w:val="both"/>
      </w:pPr>
      <w:r>
        <w:t>(</w:t>
      </w:r>
      <w:r w:rsidR="00BF29C2">
        <w:t>3</w:t>
      </w:r>
      <w:r>
        <w:t>. számú táblázat Önkormányzatok igazgatási tevékenysége kötelező feladat sor)</w:t>
      </w:r>
    </w:p>
    <w:p w:rsidR="006D1A4F" w:rsidRDefault="006D1A4F" w:rsidP="000272FE">
      <w:pPr>
        <w:tabs>
          <w:tab w:val="right" w:pos="8931"/>
          <w:tab w:val="left" w:pos="9356"/>
        </w:tabs>
        <w:jc w:val="both"/>
      </w:pPr>
    </w:p>
    <w:p w:rsidR="006D1A4F" w:rsidRPr="00FC1486" w:rsidRDefault="00FC1486" w:rsidP="000272FE">
      <w:pPr>
        <w:tabs>
          <w:tab w:val="right" w:pos="8931"/>
          <w:tab w:val="left" w:pos="9356"/>
        </w:tabs>
        <w:jc w:val="both"/>
        <w:rPr>
          <w:b/>
          <w:u w:val="single"/>
        </w:rPr>
      </w:pPr>
      <w:r w:rsidRPr="00FC1486">
        <w:rPr>
          <w:b/>
          <w:u w:val="single"/>
        </w:rPr>
        <w:t>2. Működési célú támogatások államháztartáson belülről</w:t>
      </w:r>
    </w:p>
    <w:p w:rsidR="00654ECD" w:rsidRPr="00654ECD" w:rsidRDefault="00654ECD" w:rsidP="000272FE">
      <w:pPr>
        <w:tabs>
          <w:tab w:val="right" w:pos="8931"/>
          <w:tab w:val="left" w:pos="9356"/>
        </w:tabs>
        <w:jc w:val="both"/>
        <w:rPr>
          <w:u w:val="single"/>
        </w:rPr>
      </w:pPr>
      <w:r w:rsidRPr="00654ECD">
        <w:rPr>
          <w:u w:val="single"/>
        </w:rPr>
        <w:t xml:space="preserve">Előirányzat-módosítási javaslatunk </w:t>
      </w:r>
      <w:r w:rsidR="00B171FE">
        <w:rPr>
          <w:u w:val="single"/>
        </w:rPr>
        <w:t>Ö</w:t>
      </w:r>
      <w:r w:rsidRPr="00654ECD">
        <w:rPr>
          <w:u w:val="single"/>
        </w:rPr>
        <w:t>nkormányzatnál:</w:t>
      </w:r>
    </w:p>
    <w:p w:rsidR="00FC1486" w:rsidRDefault="00206F1E" w:rsidP="000272FE">
      <w:pPr>
        <w:tabs>
          <w:tab w:val="right" w:pos="8931"/>
          <w:tab w:val="left" w:pos="9356"/>
        </w:tabs>
        <w:jc w:val="both"/>
      </w:pPr>
      <w:r>
        <w:t xml:space="preserve">a.) </w:t>
      </w:r>
      <w:r w:rsidR="00F21726" w:rsidRPr="009930E3">
        <w:rPr>
          <w:u w:val="single"/>
        </w:rPr>
        <w:t>Dél-pesti Centrumkórház védőnő</w:t>
      </w:r>
      <w:r w:rsidR="007C7DCE" w:rsidRPr="009930E3">
        <w:rPr>
          <w:u w:val="single"/>
        </w:rPr>
        <w:t>i</w:t>
      </w:r>
      <w:r w:rsidR="00F21726" w:rsidRPr="009930E3">
        <w:rPr>
          <w:u w:val="single"/>
        </w:rPr>
        <w:t xml:space="preserve"> feladatok 2023.évi elszámolási különbözet</w:t>
      </w:r>
      <w:r w:rsidR="00F21726">
        <w:t xml:space="preserve">            </w:t>
      </w:r>
    </w:p>
    <w:p w:rsidR="00F21726" w:rsidRDefault="00206F1E" w:rsidP="000272FE">
      <w:pPr>
        <w:tabs>
          <w:tab w:val="right" w:pos="8931"/>
          <w:tab w:val="left" w:pos="9356"/>
        </w:tabs>
        <w:jc w:val="both"/>
      </w:pPr>
      <w:r>
        <w:t xml:space="preserve">- </w:t>
      </w:r>
      <w:r w:rsidR="00F21726">
        <w:t>Egyéb működési célú támogatások bevételei ÁHT-n belülről növekedik</w:t>
      </w:r>
      <w:r w:rsidR="00F21726">
        <w:tab/>
      </w:r>
      <w:r w:rsidR="00E8617D">
        <w:t xml:space="preserve">     </w:t>
      </w:r>
      <w:r w:rsidR="00F61885">
        <w:t xml:space="preserve">   </w:t>
      </w:r>
      <w:r w:rsidR="005E58C4">
        <w:t xml:space="preserve">           </w:t>
      </w:r>
      <w:r w:rsidR="00F21726">
        <w:t>842.110 Ft-tal,</w:t>
      </w:r>
    </w:p>
    <w:p w:rsidR="00F21726" w:rsidRDefault="0044089E" w:rsidP="000272FE">
      <w:pPr>
        <w:tabs>
          <w:tab w:val="right" w:pos="8931"/>
          <w:tab w:val="left" w:pos="9356"/>
        </w:tabs>
        <w:jc w:val="both"/>
      </w:pPr>
      <w:r>
        <w:t>(3. számú táblázat)</w:t>
      </w:r>
    </w:p>
    <w:p w:rsidR="007C7DCE" w:rsidRDefault="007C7DCE" w:rsidP="000272FE">
      <w:pPr>
        <w:tabs>
          <w:tab w:val="right" w:pos="8931"/>
          <w:tab w:val="left" w:pos="9356"/>
        </w:tabs>
        <w:jc w:val="both"/>
      </w:pPr>
      <w:r>
        <w:t>-  Dél-pesti Centrumkórház védőnői elszámolás 2024. I. félév</w:t>
      </w:r>
      <w:r w:rsidR="00C31296">
        <w:t xml:space="preserve"> visszafizetési kötelezettség</w:t>
      </w:r>
    </w:p>
    <w:p w:rsidR="00C31296" w:rsidRDefault="00C31296" w:rsidP="000272FE">
      <w:pPr>
        <w:tabs>
          <w:tab w:val="right" w:pos="8931"/>
          <w:tab w:val="left" w:pos="9356"/>
        </w:tabs>
        <w:jc w:val="both"/>
      </w:pPr>
      <w:r>
        <w:t xml:space="preserve"> Egyéb működési célú támogatások ÁHT-n belülre kiadási előirányzat n</w:t>
      </w:r>
      <w:r w:rsidR="001F0CF1">
        <w:t xml:space="preserve">övekedik        </w:t>
      </w:r>
      <w:r>
        <w:t>142.162 Ft-tal,</w:t>
      </w:r>
    </w:p>
    <w:p w:rsidR="007C7DCE" w:rsidRDefault="007C7DCE" w:rsidP="000272FE">
      <w:pPr>
        <w:tabs>
          <w:tab w:val="right" w:pos="8931"/>
          <w:tab w:val="left" w:pos="9356"/>
        </w:tabs>
        <w:jc w:val="both"/>
      </w:pPr>
      <w:r>
        <w:t>(12. számú táblázat</w:t>
      </w:r>
      <w:r w:rsidR="00C31296">
        <w:t>)</w:t>
      </w:r>
    </w:p>
    <w:p w:rsidR="0044089E" w:rsidRDefault="00206F1E" w:rsidP="000272FE">
      <w:pPr>
        <w:tabs>
          <w:tab w:val="right" w:pos="8931"/>
          <w:tab w:val="left" w:pos="9356"/>
        </w:tabs>
        <w:jc w:val="both"/>
      </w:pPr>
      <w:r>
        <w:t xml:space="preserve">- Dologi kiadások előirányzata növekedik                                                           </w:t>
      </w:r>
      <w:r w:rsidR="001F0CF1">
        <w:t xml:space="preserve">          </w:t>
      </w:r>
      <w:r w:rsidR="00FD03AA">
        <w:t xml:space="preserve">  </w:t>
      </w:r>
      <w:r w:rsidR="007C7DCE">
        <w:t>699.948</w:t>
      </w:r>
      <w:r>
        <w:t xml:space="preserve"> Ft-tal.</w:t>
      </w:r>
    </w:p>
    <w:p w:rsidR="00206F1E" w:rsidRDefault="00206F1E" w:rsidP="000272FE">
      <w:pPr>
        <w:tabs>
          <w:tab w:val="right" w:pos="8931"/>
          <w:tab w:val="left" w:pos="9356"/>
        </w:tabs>
        <w:jc w:val="both"/>
      </w:pPr>
      <w:r>
        <w:t>(5. számú táblázat Önkormányzatok igazgatási tevékenysége kötelező feladat sor)</w:t>
      </w:r>
    </w:p>
    <w:p w:rsidR="002302C9" w:rsidRDefault="002302C9" w:rsidP="000272FE">
      <w:pPr>
        <w:tabs>
          <w:tab w:val="right" w:pos="8931"/>
          <w:tab w:val="left" w:pos="9356"/>
        </w:tabs>
        <w:jc w:val="both"/>
      </w:pPr>
    </w:p>
    <w:p w:rsidR="00206F1E" w:rsidRDefault="00206F1E" w:rsidP="000272FE">
      <w:pPr>
        <w:tabs>
          <w:tab w:val="right" w:pos="8931"/>
          <w:tab w:val="left" w:pos="9356"/>
        </w:tabs>
        <w:jc w:val="both"/>
      </w:pPr>
      <w:r>
        <w:lastRenderedPageBreak/>
        <w:t xml:space="preserve">b.) </w:t>
      </w:r>
      <w:r w:rsidR="003206F5" w:rsidRPr="009930E3">
        <w:rPr>
          <w:u w:val="single"/>
        </w:rPr>
        <w:t>Magyar Államkincstár fenntarthatóságot elősegítő alapszíntű és kiegészítő</w:t>
      </w:r>
      <w:r w:rsidR="003206F5">
        <w:t xml:space="preserve"> </w:t>
      </w:r>
    </w:p>
    <w:p w:rsidR="003206F5" w:rsidRPr="009930E3" w:rsidRDefault="003206F5" w:rsidP="000272FE">
      <w:pPr>
        <w:tabs>
          <w:tab w:val="right" w:pos="8931"/>
          <w:tab w:val="left" w:pos="9356"/>
        </w:tabs>
        <w:jc w:val="both"/>
        <w:rPr>
          <w:u w:val="single"/>
        </w:rPr>
      </w:pPr>
      <w:r w:rsidRPr="009930E3">
        <w:rPr>
          <w:u w:val="single"/>
        </w:rPr>
        <w:t>jövedelemtámogatás önk</w:t>
      </w:r>
      <w:r w:rsidR="001A6884">
        <w:rPr>
          <w:u w:val="single"/>
        </w:rPr>
        <w:t>ormányzati</w:t>
      </w:r>
      <w:r w:rsidRPr="009930E3">
        <w:rPr>
          <w:u w:val="single"/>
        </w:rPr>
        <w:t xml:space="preserve"> tulajdonú mezőgazdasági földterületek után</w:t>
      </w:r>
    </w:p>
    <w:p w:rsidR="003206F5" w:rsidRDefault="003206F5" w:rsidP="000272FE">
      <w:pPr>
        <w:tabs>
          <w:tab w:val="right" w:pos="8931"/>
          <w:tab w:val="left" w:pos="9356"/>
        </w:tabs>
        <w:jc w:val="both"/>
      </w:pPr>
      <w:r>
        <w:t xml:space="preserve">- Egyéb működési célú támogatások bevételei ÁHT-n belülről növekedik         </w:t>
      </w:r>
      <w:r w:rsidR="000F4230">
        <w:tab/>
        <w:t xml:space="preserve">       </w:t>
      </w:r>
      <w:r>
        <w:t>2.235.794 Ft-tal,</w:t>
      </w:r>
    </w:p>
    <w:p w:rsidR="003206F5" w:rsidRDefault="003206F5" w:rsidP="000272FE">
      <w:pPr>
        <w:tabs>
          <w:tab w:val="right" w:pos="8931"/>
          <w:tab w:val="left" w:pos="9356"/>
        </w:tabs>
        <w:jc w:val="both"/>
      </w:pPr>
      <w:r>
        <w:t>(3. számú táblázat)</w:t>
      </w:r>
    </w:p>
    <w:p w:rsidR="003206F5" w:rsidRDefault="003206F5" w:rsidP="000272FE">
      <w:pPr>
        <w:tabs>
          <w:tab w:val="right" w:pos="8931"/>
          <w:tab w:val="left" w:pos="9356"/>
        </w:tabs>
        <w:jc w:val="both"/>
      </w:pPr>
      <w:r>
        <w:t xml:space="preserve">c.) </w:t>
      </w:r>
      <w:r w:rsidRPr="009930E3">
        <w:rPr>
          <w:u w:val="single"/>
        </w:rPr>
        <w:t>Agárminisztérium Mezei Őrszolgálat feladatainak támogatása</w:t>
      </w:r>
      <w:r>
        <w:t xml:space="preserve"> </w:t>
      </w:r>
    </w:p>
    <w:p w:rsidR="003206F5" w:rsidRDefault="003206F5" w:rsidP="000272FE">
      <w:pPr>
        <w:tabs>
          <w:tab w:val="right" w:pos="8931"/>
          <w:tab w:val="left" w:pos="9356"/>
        </w:tabs>
        <w:jc w:val="both"/>
      </w:pPr>
      <w:bookmarkStart w:id="1" w:name="_Hlk197415396"/>
      <w:r>
        <w:t xml:space="preserve">- Egyéb működési célú támogatások ÁHT-n belülről növekedik                       </w:t>
      </w:r>
      <w:r w:rsidR="000F4230">
        <w:t xml:space="preserve">         </w:t>
      </w:r>
      <w:r>
        <w:t>1.325.000 Ft-tal,</w:t>
      </w:r>
    </w:p>
    <w:p w:rsidR="003206F5" w:rsidRDefault="003206F5" w:rsidP="000272FE">
      <w:pPr>
        <w:tabs>
          <w:tab w:val="right" w:pos="8931"/>
          <w:tab w:val="left" w:pos="9356"/>
        </w:tabs>
        <w:jc w:val="both"/>
      </w:pPr>
      <w:r>
        <w:t>(3. számú táblázat)</w:t>
      </w:r>
    </w:p>
    <w:bookmarkEnd w:id="1"/>
    <w:p w:rsidR="003206F5" w:rsidRPr="009930E3" w:rsidRDefault="003206F5" w:rsidP="000272FE">
      <w:pPr>
        <w:tabs>
          <w:tab w:val="right" w:pos="8931"/>
          <w:tab w:val="left" w:pos="9356"/>
        </w:tabs>
        <w:jc w:val="both"/>
        <w:rPr>
          <w:u w:val="single"/>
        </w:rPr>
      </w:pPr>
      <w:r>
        <w:t xml:space="preserve">d.) </w:t>
      </w:r>
      <w:r w:rsidRPr="009930E3">
        <w:rPr>
          <w:u w:val="single"/>
        </w:rPr>
        <w:t xml:space="preserve">Bogács, Zöldváralja </w:t>
      </w:r>
      <w:r w:rsidR="002B6051" w:rsidRPr="009930E3">
        <w:rPr>
          <w:u w:val="single"/>
        </w:rPr>
        <w:t xml:space="preserve">u.1. közös tulajdonú </w:t>
      </w:r>
      <w:r w:rsidR="00284A4E">
        <w:rPr>
          <w:u w:val="single"/>
        </w:rPr>
        <w:t xml:space="preserve">üdülő </w:t>
      </w:r>
      <w:r w:rsidR="002B6051" w:rsidRPr="009930E3">
        <w:rPr>
          <w:u w:val="single"/>
        </w:rPr>
        <w:t xml:space="preserve">ingatlan társönkormányzatok </w:t>
      </w:r>
    </w:p>
    <w:p w:rsidR="002B6051" w:rsidRPr="009930E3" w:rsidRDefault="00284A4E" w:rsidP="000272FE">
      <w:pPr>
        <w:tabs>
          <w:tab w:val="right" w:pos="8931"/>
          <w:tab w:val="left" w:pos="9356"/>
        </w:tabs>
        <w:jc w:val="both"/>
        <w:rPr>
          <w:u w:val="single"/>
        </w:rPr>
      </w:pPr>
      <w:r>
        <w:rPr>
          <w:u w:val="single"/>
        </w:rPr>
        <w:t xml:space="preserve">működési </w:t>
      </w:r>
      <w:r w:rsidR="002B6051" w:rsidRPr="009930E3">
        <w:rPr>
          <w:u w:val="single"/>
        </w:rPr>
        <w:t>2023. évi hozzájárulása</w:t>
      </w:r>
    </w:p>
    <w:p w:rsidR="002B6051" w:rsidRDefault="002B6051" w:rsidP="002B6051">
      <w:pPr>
        <w:tabs>
          <w:tab w:val="right" w:pos="8931"/>
          <w:tab w:val="left" w:pos="9356"/>
        </w:tabs>
        <w:jc w:val="both"/>
      </w:pPr>
      <w:r>
        <w:t xml:space="preserve">- Egyéb működési célú támogatások ÁHT-n belülről növekedik                          </w:t>
      </w:r>
      <w:r w:rsidR="000F4230">
        <w:t xml:space="preserve">         </w:t>
      </w:r>
      <w:r>
        <w:t>139.104 Ft-tal,</w:t>
      </w:r>
    </w:p>
    <w:p w:rsidR="002B6051" w:rsidRDefault="002B6051" w:rsidP="002B6051">
      <w:pPr>
        <w:tabs>
          <w:tab w:val="right" w:pos="8931"/>
          <w:tab w:val="left" w:pos="9356"/>
        </w:tabs>
        <w:jc w:val="both"/>
      </w:pPr>
      <w:r>
        <w:t>(3. számú táblázat</w:t>
      </w:r>
      <w:r w:rsidR="00CB6BFC">
        <w:t xml:space="preserve"> önként vállalt</w:t>
      </w:r>
      <w:r>
        <w:t>)</w:t>
      </w:r>
    </w:p>
    <w:p w:rsidR="002B6051" w:rsidRPr="009930E3" w:rsidRDefault="002B6051" w:rsidP="002B6051">
      <w:pPr>
        <w:tabs>
          <w:tab w:val="right" w:pos="8931"/>
          <w:tab w:val="left" w:pos="9356"/>
        </w:tabs>
        <w:jc w:val="both"/>
        <w:rPr>
          <w:u w:val="single"/>
        </w:rPr>
      </w:pPr>
      <w:r>
        <w:t xml:space="preserve">e.) </w:t>
      </w:r>
      <w:r w:rsidRPr="009930E3">
        <w:rPr>
          <w:u w:val="single"/>
        </w:rPr>
        <w:t xml:space="preserve">Köztemetési költségek megtérítése lakóhely szerinti települési </w:t>
      </w:r>
    </w:p>
    <w:p w:rsidR="002B6051" w:rsidRPr="009930E3" w:rsidRDefault="002B6051" w:rsidP="002B6051">
      <w:pPr>
        <w:tabs>
          <w:tab w:val="right" w:pos="8931"/>
          <w:tab w:val="left" w:pos="9356"/>
        </w:tabs>
        <w:jc w:val="both"/>
        <w:rPr>
          <w:u w:val="single"/>
        </w:rPr>
      </w:pPr>
      <w:r w:rsidRPr="009930E3">
        <w:rPr>
          <w:u w:val="single"/>
        </w:rPr>
        <w:t>önkormányzattól</w:t>
      </w:r>
    </w:p>
    <w:p w:rsidR="002B6051" w:rsidRDefault="002B6051" w:rsidP="002B6051">
      <w:pPr>
        <w:tabs>
          <w:tab w:val="right" w:pos="8931"/>
          <w:tab w:val="left" w:pos="9356"/>
        </w:tabs>
        <w:jc w:val="both"/>
      </w:pPr>
      <w:r>
        <w:t xml:space="preserve">- Egyéb működési célú támogatások ÁHT-n belülről növekedik                         </w:t>
      </w:r>
      <w:r w:rsidR="000F4230">
        <w:t xml:space="preserve">         </w:t>
      </w:r>
      <w:r>
        <w:t xml:space="preserve"> 364.589 Ft-tal,</w:t>
      </w:r>
    </w:p>
    <w:p w:rsidR="002B6051" w:rsidRDefault="002B6051" w:rsidP="002B6051">
      <w:pPr>
        <w:tabs>
          <w:tab w:val="right" w:pos="8931"/>
          <w:tab w:val="left" w:pos="9356"/>
        </w:tabs>
        <w:jc w:val="both"/>
      </w:pPr>
      <w:r>
        <w:t>(3. számú táblázat)</w:t>
      </w:r>
    </w:p>
    <w:p w:rsidR="002B6051" w:rsidRDefault="002B6051" w:rsidP="000F4230">
      <w:pPr>
        <w:jc w:val="both"/>
      </w:pPr>
      <w:r>
        <w:t>- Egyéb bevételek előirányzata csökken</w:t>
      </w:r>
      <w:r>
        <w:tab/>
        <w:t xml:space="preserve">      </w:t>
      </w:r>
      <w:r w:rsidR="000F4230">
        <w:t xml:space="preserve">           </w:t>
      </w:r>
      <w:r>
        <w:t xml:space="preserve"> </w:t>
      </w:r>
      <w:r w:rsidR="000F4230">
        <w:t xml:space="preserve">                                             </w:t>
      </w:r>
      <w:r>
        <w:t>4.064.487 Ft-tal</w:t>
      </w:r>
      <w:r w:rsidR="00F82066">
        <w:t>.</w:t>
      </w:r>
    </w:p>
    <w:p w:rsidR="002B6051" w:rsidRDefault="002B6051" w:rsidP="002B6051">
      <w:pPr>
        <w:tabs>
          <w:tab w:val="right" w:pos="9072"/>
          <w:tab w:val="left" w:pos="9356"/>
        </w:tabs>
        <w:jc w:val="both"/>
      </w:pPr>
      <w:r>
        <w:t>(3. számú táblázat)</w:t>
      </w:r>
    </w:p>
    <w:p w:rsidR="002B6051" w:rsidRPr="009930E3" w:rsidRDefault="00B80E23" w:rsidP="002B6051">
      <w:pPr>
        <w:tabs>
          <w:tab w:val="right" w:pos="9072"/>
          <w:tab w:val="left" w:pos="9356"/>
        </w:tabs>
        <w:jc w:val="both"/>
        <w:rPr>
          <w:u w:val="single"/>
        </w:rPr>
      </w:pPr>
      <w:r>
        <w:t xml:space="preserve">f.) </w:t>
      </w:r>
      <w:r w:rsidRPr="009930E3">
        <w:rPr>
          <w:u w:val="single"/>
        </w:rPr>
        <w:t>TOP-PLUSZ-3.1.3-23-PT1 Helyi humán fejlesztések Cegléden</w:t>
      </w:r>
    </w:p>
    <w:p w:rsidR="00B80E23" w:rsidRPr="009930E3" w:rsidRDefault="00B80E23" w:rsidP="002B6051">
      <w:pPr>
        <w:tabs>
          <w:tab w:val="right" w:pos="9072"/>
          <w:tab w:val="left" w:pos="9356"/>
        </w:tabs>
        <w:jc w:val="both"/>
        <w:rPr>
          <w:u w:val="single"/>
        </w:rPr>
      </w:pPr>
      <w:r w:rsidRPr="009930E3">
        <w:rPr>
          <w:u w:val="single"/>
        </w:rPr>
        <w:t>pályázati előleg működési kiadásokra</w:t>
      </w:r>
    </w:p>
    <w:p w:rsidR="00B80E23" w:rsidRPr="00B80E23" w:rsidRDefault="00B80E23" w:rsidP="00B80E23">
      <w:pPr>
        <w:tabs>
          <w:tab w:val="right" w:pos="10080"/>
        </w:tabs>
        <w:jc w:val="both"/>
      </w:pPr>
      <w:r w:rsidRPr="00B80E23">
        <w:t xml:space="preserve">- Egyéb működési célú támogatások ÁHT-n belülről növekedik                     </w:t>
      </w:r>
      <w:r w:rsidR="000F4230">
        <w:t xml:space="preserve">         </w:t>
      </w:r>
      <w:r>
        <w:t>10.385.976</w:t>
      </w:r>
      <w:r w:rsidRPr="00B80E23">
        <w:t xml:space="preserve"> Ft-tal,</w:t>
      </w:r>
    </w:p>
    <w:p w:rsidR="00B1314B" w:rsidRDefault="00B80E23" w:rsidP="00B80E23">
      <w:pPr>
        <w:tabs>
          <w:tab w:val="right" w:pos="10080"/>
        </w:tabs>
        <w:jc w:val="both"/>
      </w:pPr>
      <w:r w:rsidRPr="00B80E23">
        <w:t>(3. számú táblázat)</w:t>
      </w:r>
    </w:p>
    <w:p w:rsidR="009B0DE9" w:rsidRDefault="009B0DE9" w:rsidP="009B0DE9">
      <w:pPr>
        <w:tabs>
          <w:tab w:val="right" w:pos="10080"/>
        </w:tabs>
        <w:jc w:val="both"/>
      </w:pPr>
      <w:r>
        <w:t xml:space="preserve">- Dologi kiadások előirányzata növekedik                                                        </w:t>
      </w:r>
      <w:r w:rsidR="000F4230">
        <w:t xml:space="preserve">         </w:t>
      </w:r>
      <w:r>
        <w:t>10.385.976 Ft-tal.</w:t>
      </w:r>
    </w:p>
    <w:p w:rsidR="00B80E23" w:rsidRDefault="009B0DE9" w:rsidP="009B0DE9">
      <w:pPr>
        <w:tabs>
          <w:tab w:val="right" w:pos="10080"/>
        </w:tabs>
        <w:jc w:val="both"/>
      </w:pPr>
      <w:r>
        <w:t>(5. számú táblázat Közművelődés – közöségi és társadalmi részvétel fejlesztése</w:t>
      </w:r>
      <w:r w:rsidR="000C0C88">
        <w:t xml:space="preserve"> COFOG (KÖT sor</w:t>
      </w:r>
      <w:r>
        <w:t>)</w:t>
      </w:r>
    </w:p>
    <w:p w:rsidR="009930E3" w:rsidRDefault="009930E3" w:rsidP="009B0DE9">
      <w:pPr>
        <w:tabs>
          <w:tab w:val="right" w:pos="10080"/>
        </w:tabs>
        <w:jc w:val="both"/>
      </w:pPr>
      <w:r>
        <w:t xml:space="preserve">g.) </w:t>
      </w:r>
      <w:r w:rsidR="00AF345B" w:rsidRPr="00B43ECB">
        <w:rPr>
          <w:u w:val="single"/>
        </w:rPr>
        <w:t xml:space="preserve">Kossuth Toborzó és huszárfesztivál </w:t>
      </w:r>
      <w:r w:rsidR="00A163A2" w:rsidRPr="00B43ECB">
        <w:rPr>
          <w:u w:val="single"/>
        </w:rPr>
        <w:t>megrendezése</w:t>
      </w:r>
      <w:r w:rsidR="00A163A2">
        <w:t xml:space="preserve"> (Agrárminisztérium támogatása és Kossuth Művelődési Központ </w:t>
      </w:r>
      <w:proofErr w:type="spellStart"/>
      <w:r w:rsidR="00A163A2">
        <w:t>KNKft</w:t>
      </w:r>
      <w:proofErr w:type="spellEnd"/>
      <w:r w:rsidR="00A163A2">
        <w:t>.</w:t>
      </w:r>
      <w:r w:rsidR="002767BD">
        <w:t xml:space="preserve"> saját forrásból)</w:t>
      </w:r>
      <w:r w:rsidR="00A163A2">
        <w:t xml:space="preserve"> </w:t>
      </w:r>
    </w:p>
    <w:p w:rsidR="002644B5" w:rsidRDefault="00AF345B" w:rsidP="00AF345B">
      <w:pPr>
        <w:tabs>
          <w:tab w:val="right" w:pos="10080"/>
        </w:tabs>
        <w:jc w:val="both"/>
      </w:pPr>
      <w:r>
        <w:t xml:space="preserve">- Egyéb működési célú támogatások ÁHT-n belülről növekedik                     </w:t>
      </w:r>
      <w:r w:rsidR="000F4230">
        <w:t xml:space="preserve">           </w:t>
      </w:r>
      <w:r>
        <w:t>3.000.000 Ft-tal,</w:t>
      </w:r>
    </w:p>
    <w:p w:rsidR="00AF345B" w:rsidRDefault="00AF345B" w:rsidP="00AF345B">
      <w:pPr>
        <w:tabs>
          <w:tab w:val="right" w:pos="10080"/>
        </w:tabs>
        <w:jc w:val="both"/>
      </w:pPr>
      <w:r>
        <w:t>(3. számú táblázat)</w:t>
      </w:r>
    </w:p>
    <w:p w:rsidR="002644B5" w:rsidRDefault="002644B5" w:rsidP="00AF345B">
      <w:pPr>
        <w:tabs>
          <w:tab w:val="right" w:pos="10080"/>
        </w:tabs>
        <w:jc w:val="both"/>
      </w:pPr>
      <w:r>
        <w:t xml:space="preserve">- Szolgáltatások ellenértéke előirányzata növekedik                                      </w:t>
      </w:r>
      <w:r w:rsidR="00244476">
        <w:t xml:space="preserve"> </w:t>
      </w:r>
      <w:r w:rsidR="000F4230">
        <w:t xml:space="preserve">            </w:t>
      </w:r>
      <w:r w:rsidR="00244476">
        <w:t xml:space="preserve"> </w:t>
      </w:r>
      <w:r>
        <w:t>1.049.2</w:t>
      </w:r>
      <w:r w:rsidR="00244476">
        <w:t>13</w:t>
      </w:r>
      <w:r>
        <w:t xml:space="preserve"> Ft-tal,</w:t>
      </w:r>
    </w:p>
    <w:p w:rsidR="00BF49D4" w:rsidRDefault="00BF49D4" w:rsidP="00AF345B">
      <w:pPr>
        <w:tabs>
          <w:tab w:val="right" w:pos="10080"/>
        </w:tabs>
        <w:jc w:val="both"/>
      </w:pPr>
      <w:r>
        <w:t>(3. számú táblázat)</w:t>
      </w:r>
    </w:p>
    <w:p w:rsidR="002644B5" w:rsidRDefault="002644B5" w:rsidP="00AF345B">
      <w:pPr>
        <w:tabs>
          <w:tab w:val="right" w:pos="10080"/>
        </w:tabs>
        <w:jc w:val="both"/>
      </w:pPr>
      <w:r>
        <w:t>- Kiszámlázott Áfa</w:t>
      </w:r>
      <w:r w:rsidR="00FE7596">
        <w:t xml:space="preserve"> </w:t>
      </w:r>
      <w:r>
        <w:t xml:space="preserve">előirányzata növekedik                                                         </w:t>
      </w:r>
      <w:r w:rsidR="00244476">
        <w:t xml:space="preserve"> </w:t>
      </w:r>
      <w:r w:rsidR="000F4230">
        <w:t xml:space="preserve">           </w:t>
      </w:r>
      <w:r>
        <w:t>283.287 Ft-tal,</w:t>
      </w:r>
    </w:p>
    <w:p w:rsidR="00BF49D4" w:rsidRDefault="00BF49D4" w:rsidP="00AF345B">
      <w:pPr>
        <w:tabs>
          <w:tab w:val="right" w:pos="10080"/>
        </w:tabs>
        <w:jc w:val="both"/>
      </w:pPr>
      <w:r>
        <w:t>(3. számú táblázat)</w:t>
      </w:r>
    </w:p>
    <w:p w:rsidR="00AF345B" w:rsidRDefault="00AF345B" w:rsidP="00AF345B">
      <w:pPr>
        <w:tabs>
          <w:tab w:val="right" w:pos="10080"/>
        </w:tabs>
        <w:jc w:val="both"/>
      </w:pPr>
      <w:r>
        <w:t xml:space="preserve">- Dologi kiadások előirányzata növekedik                                                        </w:t>
      </w:r>
      <w:r w:rsidR="000F4230">
        <w:t xml:space="preserve">           </w:t>
      </w:r>
      <w:r>
        <w:t>4.332.500 Ft-tal.</w:t>
      </w:r>
    </w:p>
    <w:p w:rsidR="00AF345B" w:rsidRDefault="00AF345B" w:rsidP="00AF345B">
      <w:pPr>
        <w:tabs>
          <w:tab w:val="right" w:pos="10080"/>
        </w:tabs>
        <w:jc w:val="both"/>
      </w:pPr>
      <w:r>
        <w:t xml:space="preserve">(5. számú táblázat Önkormányzatok igazgatási és jogalkotó tevékenysége </w:t>
      </w:r>
      <w:r w:rsidR="000C0C88">
        <w:t>COFOG (KÖT) sor</w:t>
      </w:r>
      <w:r>
        <w:t>)</w:t>
      </w:r>
    </w:p>
    <w:p w:rsidR="00A163A2" w:rsidRPr="00D103F6" w:rsidRDefault="00330658" w:rsidP="00AF345B">
      <w:pPr>
        <w:tabs>
          <w:tab w:val="right" w:pos="10080"/>
        </w:tabs>
        <w:jc w:val="both"/>
        <w:rPr>
          <w:u w:val="single"/>
        </w:rPr>
      </w:pPr>
      <w:r>
        <w:t xml:space="preserve">h.) </w:t>
      </w:r>
      <w:r w:rsidR="009363DF" w:rsidRPr="00D103F6">
        <w:rPr>
          <w:u w:val="single"/>
        </w:rPr>
        <w:t>Testvérvárosi toborzó támogatása (Bethlen Gábor Alapkezelő Zrt.</w:t>
      </w:r>
      <w:r w:rsidR="00EF2008">
        <w:rPr>
          <w:u w:val="single"/>
        </w:rPr>
        <w:t xml:space="preserve"> pályázata</w:t>
      </w:r>
      <w:r w:rsidR="009363DF" w:rsidRPr="00D103F6">
        <w:rPr>
          <w:u w:val="single"/>
        </w:rPr>
        <w:t>)</w:t>
      </w:r>
    </w:p>
    <w:p w:rsidR="009363DF" w:rsidRDefault="009363DF" w:rsidP="009363DF">
      <w:pPr>
        <w:tabs>
          <w:tab w:val="right" w:pos="10080"/>
        </w:tabs>
        <w:jc w:val="both"/>
      </w:pPr>
      <w:r>
        <w:t xml:space="preserve">- Egyéb működési célú támogatások ÁHT-n belülről növekedik                     </w:t>
      </w:r>
      <w:r w:rsidR="000F4230">
        <w:t xml:space="preserve">           </w:t>
      </w:r>
      <w:r>
        <w:t>2.000.000 Ft-tal,</w:t>
      </w:r>
    </w:p>
    <w:p w:rsidR="009363DF" w:rsidRDefault="009363DF" w:rsidP="009363DF">
      <w:pPr>
        <w:tabs>
          <w:tab w:val="right" w:pos="10080"/>
        </w:tabs>
        <w:jc w:val="both"/>
      </w:pPr>
      <w:r>
        <w:t>(3. számú táblázat)</w:t>
      </w:r>
    </w:p>
    <w:p w:rsidR="009363DF" w:rsidRDefault="009363DF" w:rsidP="009363DF">
      <w:pPr>
        <w:tabs>
          <w:tab w:val="right" w:pos="10080"/>
        </w:tabs>
        <w:jc w:val="both"/>
      </w:pPr>
      <w:r>
        <w:t xml:space="preserve">- Dologi kiadások előirányzata növekedik                                                        </w:t>
      </w:r>
      <w:r w:rsidR="000F4230">
        <w:t xml:space="preserve">           </w:t>
      </w:r>
      <w:r>
        <w:t>2.000.000 Ft-tal</w:t>
      </w:r>
      <w:r w:rsidR="00376F7D">
        <w:t>.</w:t>
      </w:r>
    </w:p>
    <w:p w:rsidR="00B80E23" w:rsidRDefault="009363DF" w:rsidP="009363DF">
      <w:pPr>
        <w:tabs>
          <w:tab w:val="right" w:pos="10080"/>
        </w:tabs>
        <w:jc w:val="both"/>
      </w:pPr>
      <w:r>
        <w:t>(5. számú táblázat Önkormányzatok igazgatási és jogalkotó tevékenysége COFOG (KÖT) sor)</w:t>
      </w:r>
    </w:p>
    <w:p w:rsidR="009363DF" w:rsidRDefault="00663C98" w:rsidP="009363DF">
      <w:pPr>
        <w:tabs>
          <w:tab w:val="right" w:pos="10080"/>
        </w:tabs>
        <w:jc w:val="both"/>
      </w:pPr>
      <w:r>
        <w:t xml:space="preserve">i.) </w:t>
      </w:r>
      <w:r w:rsidRPr="00663C98">
        <w:rPr>
          <w:u w:val="single"/>
        </w:rPr>
        <w:t>Nyári diákmunka 2024. évi program</w:t>
      </w:r>
      <w:r w:rsidR="00A17E57">
        <w:rPr>
          <w:u w:val="single"/>
        </w:rPr>
        <w:t xml:space="preserve"> támogatása</w:t>
      </w:r>
      <w:r>
        <w:t xml:space="preserve"> (Pest Vármegyei Kormányhivatal Ceglédi Járási Hivatala Munkaügyi Kirendeltsége </w:t>
      </w:r>
      <w:r w:rsidR="008B1902">
        <w:t>pályázata</w:t>
      </w:r>
      <w:r w:rsidR="001553F7">
        <w:t>)</w:t>
      </w:r>
    </w:p>
    <w:p w:rsidR="006875F1" w:rsidRDefault="006875F1" w:rsidP="006875F1">
      <w:pPr>
        <w:tabs>
          <w:tab w:val="right" w:pos="10080"/>
        </w:tabs>
        <w:jc w:val="both"/>
      </w:pPr>
      <w:r>
        <w:t xml:space="preserve">- Egyéb működési célú támogatások ÁHT-n belülről növekedik                    </w:t>
      </w:r>
      <w:r w:rsidR="000F4230">
        <w:t xml:space="preserve">           </w:t>
      </w:r>
      <w:r>
        <w:t xml:space="preserve"> 5.602.800 Ft-tal,</w:t>
      </w:r>
    </w:p>
    <w:p w:rsidR="006875F1" w:rsidRDefault="006875F1" w:rsidP="006875F1">
      <w:pPr>
        <w:tabs>
          <w:tab w:val="right" w:pos="10080"/>
        </w:tabs>
        <w:jc w:val="both"/>
      </w:pPr>
      <w:r>
        <w:t>(3. számú táblázat)</w:t>
      </w:r>
    </w:p>
    <w:p w:rsidR="006875F1" w:rsidRDefault="006875F1" w:rsidP="006875F1">
      <w:pPr>
        <w:tabs>
          <w:tab w:val="right" w:pos="10080"/>
        </w:tabs>
        <w:jc w:val="both"/>
      </w:pPr>
      <w:r>
        <w:t xml:space="preserve">- Személyi juttatások előirányzata növekedik                                                   </w:t>
      </w:r>
      <w:r w:rsidR="000F4230">
        <w:t xml:space="preserve">           </w:t>
      </w:r>
      <w:r>
        <w:t>5.602.800 Ft-tal.</w:t>
      </w:r>
    </w:p>
    <w:p w:rsidR="001553F7" w:rsidRDefault="006875F1" w:rsidP="006875F1">
      <w:pPr>
        <w:tabs>
          <w:tab w:val="right" w:pos="10080"/>
        </w:tabs>
        <w:jc w:val="both"/>
      </w:pPr>
      <w:r>
        <w:t>(5. számú táblázat Önkormányzatok igazgatási és jogalkotó tevékenysége COFOG (KÖT) sor)</w:t>
      </w:r>
    </w:p>
    <w:p w:rsidR="00466D51" w:rsidRDefault="00466D51" w:rsidP="006875F1">
      <w:pPr>
        <w:tabs>
          <w:tab w:val="right" w:pos="10080"/>
        </w:tabs>
        <w:jc w:val="both"/>
      </w:pPr>
      <w:r>
        <w:t>j</w:t>
      </w:r>
      <w:r w:rsidRPr="00DE5E06">
        <w:rPr>
          <w:u w:val="single"/>
        </w:rPr>
        <w:t xml:space="preserve">.) </w:t>
      </w:r>
      <w:r w:rsidR="00DE5E06" w:rsidRPr="00DE5E06">
        <w:rPr>
          <w:u w:val="single"/>
        </w:rPr>
        <w:t>„Tisztítsuk meg az országot II.” hulladékfelszámolási pályázat</w:t>
      </w:r>
      <w:r w:rsidR="00DE5E06">
        <w:t xml:space="preserve"> (Energiaügyi Minisztérium támogatása)</w:t>
      </w:r>
    </w:p>
    <w:p w:rsidR="00DE5E06" w:rsidRDefault="00DE5E06" w:rsidP="00DE5E06">
      <w:pPr>
        <w:tabs>
          <w:tab w:val="right" w:pos="10080"/>
        </w:tabs>
        <w:jc w:val="both"/>
      </w:pPr>
      <w:r>
        <w:t xml:space="preserve">- Egyéb működési célú támogatások ÁHT-n belülről növekedik                     </w:t>
      </w:r>
      <w:r w:rsidR="000F4230">
        <w:t xml:space="preserve">           </w:t>
      </w:r>
      <w:r>
        <w:t>7.531.657 Ft-tal,</w:t>
      </w:r>
    </w:p>
    <w:p w:rsidR="00DE5E06" w:rsidRDefault="00DE5E06" w:rsidP="00DE5E06">
      <w:pPr>
        <w:tabs>
          <w:tab w:val="right" w:pos="10080"/>
        </w:tabs>
        <w:jc w:val="both"/>
      </w:pPr>
      <w:r>
        <w:t>(3. számú táblázat)</w:t>
      </w:r>
    </w:p>
    <w:p w:rsidR="00DE5E06" w:rsidRDefault="00DE5E06" w:rsidP="00DE5E06">
      <w:pPr>
        <w:tabs>
          <w:tab w:val="right" w:pos="10080"/>
        </w:tabs>
        <w:jc w:val="both"/>
      </w:pPr>
      <w:r>
        <w:t xml:space="preserve">- Dologi kiadások előirányzata növekedik                                                        </w:t>
      </w:r>
      <w:r w:rsidR="000F4230">
        <w:t xml:space="preserve">           </w:t>
      </w:r>
      <w:r>
        <w:t>7.531.657 Ft-tal.</w:t>
      </w:r>
    </w:p>
    <w:p w:rsidR="00DE5E06" w:rsidRDefault="00DE5E06" w:rsidP="00DE5E06">
      <w:pPr>
        <w:tabs>
          <w:tab w:val="right" w:pos="10080"/>
        </w:tabs>
        <w:jc w:val="both"/>
      </w:pPr>
      <w:r>
        <w:t>(5. számú táblázat Önkormányzatok igazgatási és jogalkotó tevékenysége COFOG (KÖT) sor)</w:t>
      </w:r>
    </w:p>
    <w:p w:rsidR="000F4230" w:rsidRDefault="000F4230" w:rsidP="00FE012B">
      <w:pPr>
        <w:tabs>
          <w:tab w:val="right" w:pos="10080"/>
        </w:tabs>
        <w:jc w:val="both"/>
        <w:rPr>
          <w:b/>
          <w:u w:val="single"/>
        </w:rPr>
      </w:pPr>
    </w:p>
    <w:p w:rsidR="00AE1114" w:rsidRDefault="009B39E1" w:rsidP="00FE012B">
      <w:pPr>
        <w:tabs>
          <w:tab w:val="right" w:pos="10080"/>
        </w:tabs>
        <w:jc w:val="both"/>
        <w:rPr>
          <w:b/>
          <w:u w:val="single"/>
        </w:rPr>
      </w:pPr>
      <w:r>
        <w:rPr>
          <w:b/>
          <w:u w:val="single"/>
        </w:rPr>
        <w:lastRenderedPageBreak/>
        <w:t>3</w:t>
      </w:r>
      <w:r w:rsidR="0089688E">
        <w:rPr>
          <w:b/>
          <w:u w:val="single"/>
        </w:rPr>
        <w:t xml:space="preserve">. </w:t>
      </w:r>
      <w:r w:rsidR="00D56F61">
        <w:rPr>
          <w:b/>
          <w:u w:val="single"/>
        </w:rPr>
        <w:t xml:space="preserve">Felhalmozási célú támogatások </w:t>
      </w:r>
      <w:r w:rsidR="00251053">
        <w:rPr>
          <w:b/>
          <w:u w:val="single"/>
        </w:rPr>
        <w:t>államháztartáson</w:t>
      </w:r>
      <w:r w:rsidR="00D56F61">
        <w:rPr>
          <w:b/>
          <w:u w:val="single"/>
        </w:rPr>
        <w:t xml:space="preserve"> belülről</w:t>
      </w:r>
    </w:p>
    <w:p w:rsidR="00654ECD" w:rsidRPr="00CA06E2" w:rsidRDefault="00654ECD" w:rsidP="00654ECD">
      <w:pPr>
        <w:jc w:val="both"/>
      </w:pPr>
      <w:bookmarkStart w:id="2" w:name="_Hlk164866295"/>
      <w:r w:rsidRPr="009638B7">
        <w:rPr>
          <w:u w:val="single"/>
        </w:rPr>
        <w:t>Előirányzat-módosítási javaslatunk</w:t>
      </w:r>
      <w:r>
        <w:rPr>
          <w:u w:val="single"/>
        </w:rPr>
        <w:t xml:space="preserve"> </w:t>
      </w:r>
      <w:r w:rsidR="00B171FE">
        <w:rPr>
          <w:u w:val="single"/>
        </w:rPr>
        <w:t>Ö</w:t>
      </w:r>
      <w:r w:rsidRPr="009638B7">
        <w:rPr>
          <w:u w:val="single"/>
        </w:rPr>
        <w:t>nkormányzatnál</w:t>
      </w:r>
      <w:r w:rsidRPr="009638B7">
        <w:t>:</w:t>
      </w:r>
    </w:p>
    <w:p w:rsidR="00654ECD" w:rsidRPr="00654ECD" w:rsidRDefault="00654ECD" w:rsidP="00654ECD">
      <w:pPr>
        <w:jc w:val="both"/>
      </w:pPr>
      <w:r>
        <w:t xml:space="preserve">a.) </w:t>
      </w:r>
      <w:r w:rsidRPr="00503447">
        <w:rPr>
          <w:u w:val="single"/>
        </w:rPr>
        <w:t>TOP-PLUSZ-3.1.3-23-PT1 Helyi humán fejlesztések Cegléden</w:t>
      </w:r>
      <w:r>
        <w:t xml:space="preserve"> </w:t>
      </w:r>
      <w:r w:rsidRPr="00654ECD">
        <w:t xml:space="preserve">pályázati előleg </w:t>
      </w:r>
      <w:r>
        <w:t>felhalmozási</w:t>
      </w:r>
      <w:r w:rsidRPr="00654ECD">
        <w:t xml:space="preserve"> kiadásokra</w:t>
      </w:r>
      <w:r>
        <w:t>.</w:t>
      </w:r>
    </w:p>
    <w:p w:rsidR="00654ECD" w:rsidRDefault="00FE012B" w:rsidP="00FE012B">
      <w:pPr>
        <w:tabs>
          <w:tab w:val="right" w:pos="10080"/>
        </w:tabs>
        <w:jc w:val="both"/>
      </w:pPr>
      <w:bookmarkStart w:id="3" w:name="_Hlk144716182"/>
      <w:bookmarkStart w:id="4" w:name="_Hlk113866024"/>
      <w:bookmarkEnd w:id="2"/>
      <w:r>
        <w:t xml:space="preserve">- </w:t>
      </w:r>
      <w:r w:rsidR="00654ECD">
        <w:t>F</w:t>
      </w:r>
      <w:r>
        <w:t xml:space="preserve">elhalmozási célú támogatások bevételei </w:t>
      </w:r>
      <w:r w:rsidR="00073967">
        <w:t>ÁHT-n</w:t>
      </w:r>
      <w:r>
        <w:t xml:space="preserve"> belülről növekedik </w:t>
      </w:r>
      <w:r w:rsidR="00073967">
        <w:t xml:space="preserve"> </w:t>
      </w:r>
      <w:r w:rsidR="00252DBD">
        <w:t xml:space="preserve">    </w:t>
      </w:r>
      <w:r w:rsidR="00B2454B">
        <w:t xml:space="preserve">                </w:t>
      </w:r>
      <w:r w:rsidR="00654ECD">
        <w:t xml:space="preserve">16.973.550 </w:t>
      </w:r>
      <w:r w:rsidR="00073967">
        <w:t>Ft-tal,</w:t>
      </w:r>
      <w:bookmarkEnd w:id="3"/>
    </w:p>
    <w:p w:rsidR="005B10B7" w:rsidRDefault="009D2140" w:rsidP="00FE012B">
      <w:pPr>
        <w:tabs>
          <w:tab w:val="right" w:pos="10080"/>
        </w:tabs>
        <w:jc w:val="both"/>
      </w:pPr>
      <w:r>
        <w:t>(</w:t>
      </w:r>
      <w:r w:rsidR="00654ECD">
        <w:t>3. számú tábláza</w:t>
      </w:r>
      <w:r>
        <w:t>t)</w:t>
      </w:r>
    </w:p>
    <w:bookmarkEnd w:id="4"/>
    <w:p w:rsidR="00654ECD" w:rsidRDefault="00E239B8" w:rsidP="0006496B">
      <w:pPr>
        <w:tabs>
          <w:tab w:val="right" w:pos="10080"/>
        </w:tabs>
        <w:jc w:val="both"/>
      </w:pPr>
      <w:r>
        <w:t xml:space="preserve">- Beruházási kiadások előirányzata növekedik                                             </w:t>
      </w:r>
      <w:r w:rsidR="00B2454B">
        <w:t xml:space="preserve">              </w:t>
      </w:r>
      <w:r w:rsidR="00654ECD">
        <w:t>16.973.550 Ft-</w:t>
      </w:r>
      <w:r>
        <w:t>tal</w:t>
      </w:r>
      <w:r w:rsidR="00F82066">
        <w:t>.</w:t>
      </w:r>
    </w:p>
    <w:p w:rsidR="009D2140" w:rsidRDefault="009D2140" w:rsidP="0006496B">
      <w:pPr>
        <w:tabs>
          <w:tab w:val="right" w:pos="10080"/>
        </w:tabs>
        <w:jc w:val="both"/>
      </w:pPr>
      <w:r>
        <w:t>(9. számú táblázat TOP-PLUSZ-3.1.3-23-PT1 Helyi humán fejlesztések Cegléden pályázat</w:t>
      </w:r>
    </w:p>
    <w:p w:rsidR="009D2140" w:rsidRDefault="009D2140" w:rsidP="0006496B">
      <w:pPr>
        <w:tabs>
          <w:tab w:val="right" w:pos="10080"/>
        </w:tabs>
        <w:jc w:val="both"/>
      </w:pPr>
      <w:r>
        <w:t>eszközbeszerzések sor)</w:t>
      </w:r>
    </w:p>
    <w:p w:rsidR="009D2140" w:rsidRDefault="009D2140" w:rsidP="0006496B">
      <w:pPr>
        <w:tabs>
          <w:tab w:val="right" w:pos="10080"/>
        </w:tabs>
        <w:jc w:val="both"/>
      </w:pPr>
      <w:proofErr w:type="spellStart"/>
      <w:r>
        <w:t>b.</w:t>
      </w:r>
      <w:proofErr w:type="spellEnd"/>
      <w:r>
        <w:t xml:space="preserve">) </w:t>
      </w:r>
      <w:r w:rsidR="0074732D" w:rsidRPr="00503447">
        <w:rPr>
          <w:u w:val="single"/>
        </w:rPr>
        <w:t>VEKOP</w:t>
      </w:r>
      <w:r w:rsidR="00E5618D" w:rsidRPr="00503447">
        <w:rPr>
          <w:u w:val="single"/>
        </w:rPr>
        <w:t xml:space="preserve">-5.3.2-15-2020-0059-9 </w:t>
      </w:r>
      <w:r w:rsidR="00DA1F78" w:rsidRPr="00503447">
        <w:rPr>
          <w:u w:val="single"/>
        </w:rPr>
        <w:t>Cegléd-Nyársapát-</w:t>
      </w:r>
      <w:r w:rsidR="00E5618D" w:rsidRPr="00503447">
        <w:rPr>
          <w:u w:val="single"/>
        </w:rPr>
        <w:t>Nagykőrös</w:t>
      </w:r>
      <w:r w:rsidR="00DA1F78" w:rsidRPr="00503447">
        <w:rPr>
          <w:u w:val="single"/>
        </w:rPr>
        <w:t xml:space="preserve"> összekötő</w:t>
      </w:r>
      <w:r w:rsidR="00E5618D" w:rsidRPr="00503447">
        <w:rPr>
          <w:u w:val="single"/>
        </w:rPr>
        <w:t xml:space="preserve"> kerékpárút építése</w:t>
      </w:r>
      <w:r w:rsidR="00E5618D">
        <w:t xml:space="preserve"> </w:t>
      </w:r>
      <w:r w:rsidR="001502CB">
        <w:t xml:space="preserve">pályázat </w:t>
      </w:r>
      <w:r w:rsidR="00E5618D">
        <w:t>elszámolás utáni utólagos támogatás.</w:t>
      </w:r>
    </w:p>
    <w:p w:rsidR="00E5618D" w:rsidRDefault="00E5618D" w:rsidP="00E5618D">
      <w:pPr>
        <w:tabs>
          <w:tab w:val="right" w:pos="10080"/>
        </w:tabs>
        <w:jc w:val="both"/>
      </w:pPr>
      <w:r>
        <w:t xml:space="preserve">- Felhalmozási célú támogatások bevételei ÁHT-n belülről növekedik         </w:t>
      </w:r>
      <w:r w:rsidR="00B2454B">
        <w:t xml:space="preserve">             </w:t>
      </w:r>
      <w:r>
        <w:t>3.701.500 Ft-tal,</w:t>
      </w:r>
    </w:p>
    <w:p w:rsidR="00E5618D" w:rsidRDefault="00E5618D" w:rsidP="00E5618D">
      <w:pPr>
        <w:tabs>
          <w:tab w:val="right" w:pos="10080"/>
        </w:tabs>
        <w:jc w:val="both"/>
      </w:pPr>
      <w:r>
        <w:t>(3. számú táblázat)</w:t>
      </w:r>
    </w:p>
    <w:p w:rsidR="00A8185F" w:rsidRDefault="00E5618D" w:rsidP="0006496B">
      <w:pPr>
        <w:tabs>
          <w:tab w:val="right" w:pos="10080"/>
        </w:tabs>
        <w:jc w:val="both"/>
      </w:pPr>
      <w:r>
        <w:t xml:space="preserve">- </w:t>
      </w:r>
      <w:r w:rsidR="006050D4">
        <w:t xml:space="preserve">Ingatlanok értékesítése </w:t>
      </w:r>
      <w:r w:rsidR="00705BD9">
        <w:t xml:space="preserve">bevételi </w:t>
      </w:r>
      <w:r w:rsidR="006050D4">
        <w:t>előirányzat</w:t>
      </w:r>
      <w:r>
        <w:t xml:space="preserve"> csökken </w:t>
      </w:r>
      <w:r w:rsidR="006050D4">
        <w:t>(</w:t>
      </w:r>
      <w:proofErr w:type="gramStart"/>
      <w:r w:rsidR="006050D4">
        <w:t xml:space="preserve">ÖNV) </w:t>
      </w:r>
      <w:r>
        <w:t xml:space="preserve">  </w:t>
      </w:r>
      <w:proofErr w:type="gramEnd"/>
      <w:r>
        <w:t xml:space="preserve">                    </w:t>
      </w:r>
      <w:r w:rsidR="00B2454B">
        <w:t xml:space="preserve">             </w:t>
      </w:r>
      <w:r>
        <w:t>3.701.500 Ft-tal.</w:t>
      </w:r>
    </w:p>
    <w:p w:rsidR="00A8185F" w:rsidRDefault="00A8185F" w:rsidP="0006496B">
      <w:pPr>
        <w:tabs>
          <w:tab w:val="right" w:pos="10080"/>
        </w:tabs>
        <w:jc w:val="both"/>
      </w:pPr>
      <w:r>
        <w:t>(3. számú táblázat</w:t>
      </w:r>
      <w:r w:rsidR="006050D4">
        <w:t>)</w:t>
      </w:r>
    </w:p>
    <w:p w:rsidR="00011E8E" w:rsidRDefault="00011E8E" w:rsidP="0006496B">
      <w:pPr>
        <w:tabs>
          <w:tab w:val="right" w:pos="10080"/>
        </w:tabs>
        <w:jc w:val="both"/>
      </w:pPr>
    </w:p>
    <w:p w:rsidR="00011E8E" w:rsidRPr="00525E32" w:rsidRDefault="00011E8E" w:rsidP="0006496B">
      <w:pPr>
        <w:tabs>
          <w:tab w:val="right" w:pos="10080"/>
        </w:tabs>
        <w:jc w:val="both"/>
        <w:rPr>
          <w:b/>
          <w:u w:val="single"/>
        </w:rPr>
      </w:pPr>
      <w:r w:rsidRPr="00525E32">
        <w:rPr>
          <w:b/>
          <w:u w:val="single"/>
        </w:rPr>
        <w:t>4. Közhatalmi bevételek</w:t>
      </w:r>
      <w:r w:rsidR="00E5618D" w:rsidRPr="00525E32">
        <w:rPr>
          <w:b/>
          <w:u w:val="single"/>
        </w:rPr>
        <w:t xml:space="preserve"> </w:t>
      </w:r>
      <w:r w:rsidR="009B1A76">
        <w:rPr>
          <w:b/>
          <w:u w:val="single"/>
        </w:rPr>
        <w:t>(3. számú táblázat)</w:t>
      </w:r>
    </w:p>
    <w:p w:rsidR="00E239B8" w:rsidRDefault="00011E8E" w:rsidP="0006496B">
      <w:pPr>
        <w:tabs>
          <w:tab w:val="right" w:pos="10080"/>
        </w:tabs>
        <w:jc w:val="both"/>
      </w:pPr>
      <w:r>
        <w:t>Az év végi záró helyi adó és egyéb közhatalmi bevételek követeléséhez</w:t>
      </w:r>
      <w:r w:rsidR="00525E32">
        <w:t xml:space="preserve"> volt</w:t>
      </w:r>
      <w:r>
        <w:t xml:space="preserve"> szükséges </w:t>
      </w:r>
      <w:r w:rsidR="00525E32">
        <w:t>igazítani a tervezett előirányzatot, amely a be nem folyt IPA előirányzat terhére történt meg.</w:t>
      </w:r>
      <w:r w:rsidR="00E239B8">
        <w:tab/>
      </w:r>
    </w:p>
    <w:p w:rsidR="002A506C" w:rsidRPr="00525E32" w:rsidRDefault="00011E8E" w:rsidP="0006496B">
      <w:pPr>
        <w:tabs>
          <w:tab w:val="right" w:pos="10080"/>
        </w:tabs>
        <w:jc w:val="both"/>
        <w:rPr>
          <w:u w:val="single"/>
        </w:rPr>
      </w:pPr>
      <w:r w:rsidRPr="00525E32">
        <w:rPr>
          <w:u w:val="single"/>
        </w:rPr>
        <w:t xml:space="preserve">Előirányzat-módosítási javaslatunk </w:t>
      </w:r>
      <w:r w:rsidR="00B171FE">
        <w:rPr>
          <w:u w:val="single"/>
        </w:rPr>
        <w:t>Ö</w:t>
      </w:r>
      <w:r w:rsidRPr="00525E32">
        <w:rPr>
          <w:u w:val="single"/>
        </w:rPr>
        <w:t>nkormányzatnál:</w:t>
      </w:r>
    </w:p>
    <w:p w:rsidR="00525E32" w:rsidRDefault="00CB6BFC" w:rsidP="0006496B">
      <w:pPr>
        <w:tabs>
          <w:tab w:val="right" w:pos="10080"/>
        </w:tabs>
        <w:jc w:val="both"/>
      </w:pPr>
      <w:r>
        <w:t xml:space="preserve">Jövedelemadók előirányzata növekedik                                                               </w:t>
      </w:r>
      <w:r w:rsidR="00F71F08">
        <w:t xml:space="preserve">            </w:t>
      </w:r>
      <w:r w:rsidR="00311624">
        <w:t xml:space="preserve"> </w:t>
      </w:r>
      <w:r>
        <w:t>78.000 Ft-tal,</w:t>
      </w:r>
    </w:p>
    <w:p w:rsidR="00CB6BFC" w:rsidRDefault="00CB6BFC" w:rsidP="0006496B">
      <w:pPr>
        <w:tabs>
          <w:tab w:val="right" w:pos="10080"/>
        </w:tabs>
        <w:jc w:val="both"/>
      </w:pPr>
      <w:r>
        <w:t xml:space="preserve">Vagyoni típusú adók előirányzata növekedik                                                </w:t>
      </w:r>
      <w:r w:rsidR="00F71F08">
        <w:t xml:space="preserve">            </w:t>
      </w:r>
      <w:r w:rsidR="00311624">
        <w:t xml:space="preserve"> </w:t>
      </w:r>
      <w:r>
        <w:t>50.214.312 Ft-tal,</w:t>
      </w:r>
    </w:p>
    <w:p w:rsidR="00CB6BFC" w:rsidRDefault="00CB6BFC" w:rsidP="0006496B">
      <w:pPr>
        <w:tabs>
          <w:tab w:val="right" w:pos="10080"/>
        </w:tabs>
        <w:jc w:val="both"/>
      </w:pPr>
      <w:r>
        <w:t xml:space="preserve">Egyéb áruhasználati és szolgáltatási adók előirányzata növekedik               </w:t>
      </w:r>
      <w:r w:rsidR="00F71F08">
        <w:t xml:space="preserve">            </w:t>
      </w:r>
      <w:r w:rsidR="00311624">
        <w:t xml:space="preserve"> </w:t>
      </w:r>
      <w:r>
        <w:t>13.928.500 Ft-tal,</w:t>
      </w:r>
    </w:p>
    <w:p w:rsidR="00767F67" w:rsidRDefault="00767F67" w:rsidP="0006496B">
      <w:pPr>
        <w:tabs>
          <w:tab w:val="right" w:pos="10080"/>
        </w:tabs>
        <w:jc w:val="both"/>
      </w:pPr>
      <w:r>
        <w:t xml:space="preserve">Egyéb közhatalmi bevételek előirányzata növekedik                                    </w:t>
      </w:r>
      <w:r w:rsidR="00F71F08">
        <w:t xml:space="preserve">            </w:t>
      </w:r>
      <w:r w:rsidR="00311624">
        <w:t xml:space="preserve"> </w:t>
      </w:r>
      <w:r>
        <w:t>55.608.404 Ft-tal,</w:t>
      </w:r>
    </w:p>
    <w:p w:rsidR="00767F67" w:rsidRDefault="00767F67" w:rsidP="0006496B">
      <w:pPr>
        <w:tabs>
          <w:tab w:val="right" w:pos="10080"/>
        </w:tabs>
        <w:jc w:val="both"/>
      </w:pPr>
      <w:r>
        <w:t xml:space="preserve">Értékesítési és forgalmi adók előirányzata csökken                                    </w:t>
      </w:r>
      <w:r w:rsidR="00F71F08">
        <w:t xml:space="preserve">             </w:t>
      </w:r>
      <w:r>
        <w:t>119.829.216 Ft-tal.</w:t>
      </w:r>
    </w:p>
    <w:p w:rsidR="00525E32" w:rsidRPr="0038648B" w:rsidRDefault="00CB6BFC" w:rsidP="0006496B">
      <w:pPr>
        <w:tabs>
          <w:tab w:val="right" w:pos="10080"/>
        </w:tabs>
        <w:jc w:val="both"/>
      </w:pPr>
      <w:r>
        <w:tab/>
      </w:r>
    </w:p>
    <w:p w:rsidR="00E34009" w:rsidRDefault="003C2D82" w:rsidP="00B220A9">
      <w:pPr>
        <w:tabs>
          <w:tab w:val="right" w:pos="10080"/>
        </w:tabs>
        <w:jc w:val="both"/>
        <w:rPr>
          <w:b/>
          <w:u w:val="single"/>
        </w:rPr>
      </w:pPr>
      <w:r>
        <w:rPr>
          <w:b/>
          <w:u w:val="single"/>
        </w:rPr>
        <w:t>5</w:t>
      </w:r>
      <w:r w:rsidR="00E06CC9">
        <w:rPr>
          <w:b/>
          <w:u w:val="single"/>
        </w:rPr>
        <w:t>.</w:t>
      </w:r>
      <w:r w:rsidR="00E34009" w:rsidRPr="0079218A">
        <w:rPr>
          <w:b/>
          <w:u w:val="single"/>
        </w:rPr>
        <w:t xml:space="preserve"> Működési bevételek</w:t>
      </w:r>
      <w:r w:rsidR="009B1A76">
        <w:rPr>
          <w:b/>
          <w:u w:val="single"/>
        </w:rPr>
        <w:t xml:space="preserve"> (3.számú táblázat)</w:t>
      </w:r>
    </w:p>
    <w:p w:rsidR="009934E0" w:rsidRPr="00F65C69" w:rsidRDefault="00E06CC9" w:rsidP="00985A14">
      <w:pPr>
        <w:tabs>
          <w:tab w:val="right" w:pos="10080"/>
        </w:tabs>
      </w:pPr>
      <w:r w:rsidRPr="00136C55">
        <w:t>a</w:t>
      </w:r>
      <w:r w:rsidR="00985A14" w:rsidRPr="00136C55">
        <w:t>.)</w:t>
      </w:r>
      <w:r w:rsidR="00985A14">
        <w:rPr>
          <w:u w:val="single"/>
        </w:rPr>
        <w:t xml:space="preserve"> Szolgáltatások ellenértéke</w:t>
      </w:r>
      <w:r w:rsidR="00AC7B25">
        <w:rPr>
          <w:u w:val="single"/>
        </w:rPr>
        <w:t xml:space="preserve"> </w:t>
      </w:r>
      <w:r w:rsidR="007A1026" w:rsidRPr="007A1026">
        <w:rPr>
          <w:u w:val="single"/>
        </w:rPr>
        <w:t>többletbevételek:</w:t>
      </w:r>
      <w:r w:rsidR="007A1026">
        <w:t xml:space="preserve"> </w:t>
      </w:r>
      <w:r w:rsidR="00EE2851">
        <w:t xml:space="preserve">a közterület-használati díjak év végi záró követelés értéke 1.784.318 Ft, </w:t>
      </w:r>
      <w:r w:rsidR="00DA66C0">
        <w:t xml:space="preserve">MOHU MOL Hulladékgazdálkodási Zrt. önkormányzatot megillető EPR kedvezmény elszámolása </w:t>
      </w:r>
      <w:r w:rsidR="00AC7B25">
        <w:t>20.018.100 Ft</w:t>
      </w:r>
      <w:r w:rsidR="00B035A8">
        <w:t>,</w:t>
      </w:r>
      <w:r w:rsidR="00AB287F">
        <w:t xml:space="preserve"> </w:t>
      </w:r>
      <w:r w:rsidR="00AC7B25">
        <w:t>VÁRVAG Kft. parkolók üzemeltetése többletbevétele 5.051.769 Ft</w:t>
      </w:r>
      <w:r w:rsidR="00AB287F">
        <w:t>.</w:t>
      </w:r>
    </w:p>
    <w:p w:rsidR="00985A14" w:rsidRPr="00CA06E2" w:rsidRDefault="00985A14" w:rsidP="00985A14">
      <w:pPr>
        <w:tabs>
          <w:tab w:val="right" w:pos="10080"/>
        </w:tabs>
      </w:pPr>
      <w:r w:rsidRPr="009638B7">
        <w:rPr>
          <w:u w:val="single"/>
        </w:rPr>
        <w:t>Előirányzat-módosítási javaslatunk</w:t>
      </w:r>
      <w:r>
        <w:rPr>
          <w:u w:val="single"/>
        </w:rPr>
        <w:t xml:space="preserve"> </w:t>
      </w:r>
      <w:r w:rsidR="00B171FE">
        <w:rPr>
          <w:u w:val="single"/>
        </w:rPr>
        <w:t>Ö</w:t>
      </w:r>
      <w:r w:rsidRPr="009638B7">
        <w:rPr>
          <w:u w:val="single"/>
        </w:rPr>
        <w:t>nkormányzatnál</w:t>
      </w:r>
      <w:r w:rsidRPr="009638B7">
        <w:t>:</w:t>
      </w:r>
    </w:p>
    <w:p w:rsidR="00985A14" w:rsidRDefault="00985A14" w:rsidP="001F223C">
      <w:pPr>
        <w:tabs>
          <w:tab w:val="right" w:pos="10080"/>
        </w:tabs>
      </w:pPr>
      <w:r>
        <w:t xml:space="preserve">Szolgáltatások ellenértéke bevételi előirányzat növekedik </w:t>
      </w:r>
      <w:r>
        <w:tab/>
      </w:r>
      <w:r w:rsidR="00215DCE">
        <w:t>26.854.</w:t>
      </w:r>
      <w:r w:rsidR="00A44DF5">
        <w:t>1</w:t>
      </w:r>
      <w:r w:rsidR="00215DCE">
        <w:t>87</w:t>
      </w:r>
      <w:r w:rsidR="00A44DF5">
        <w:t xml:space="preserve"> </w:t>
      </w:r>
      <w:r>
        <w:t>Ft-tal</w:t>
      </w:r>
      <w:r w:rsidR="00DE14A6">
        <w:t>,</w:t>
      </w:r>
    </w:p>
    <w:p w:rsidR="00272AE0" w:rsidRDefault="00272AE0" w:rsidP="001F223C">
      <w:pPr>
        <w:tabs>
          <w:tab w:val="right" w:pos="10080"/>
        </w:tabs>
      </w:pPr>
      <w:r>
        <w:t>Egyéb bevételek előirányzata csökken</w:t>
      </w:r>
      <w:r>
        <w:tab/>
        <w:t>26.854.187 Ft-tal.</w:t>
      </w:r>
    </w:p>
    <w:p w:rsidR="00932FCA" w:rsidRPr="00921731" w:rsidRDefault="000C5F71" w:rsidP="001F223C">
      <w:pPr>
        <w:tabs>
          <w:tab w:val="right" w:pos="10080"/>
        </w:tabs>
        <w:rPr>
          <w:u w:val="single"/>
        </w:rPr>
      </w:pPr>
      <w:r w:rsidRPr="00136C55">
        <w:t>b.)</w:t>
      </w:r>
      <w:r>
        <w:rPr>
          <w:u w:val="single"/>
        </w:rPr>
        <w:t xml:space="preserve"> </w:t>
      </w:r>
      <w:r w:rsidR="00932FCA" w:rsidRPr="00921731">
        <w:rPr>
          <w:u w:val="single"/>
        </w:rPr>
        <w:t xml:space="preserve">Átcsoportosítás </w:t>
      </w:r>
      <w:r w:rsidR="001B786D">
        <w:rPr>
          <w:u w:val="single"/>
        </w:rPr>
        <w:t>rovatok</w:t>
      </w:r>
      <w:r w:rsidR="00932FCA" w:rsidRPr="00921731">
        <w:rPr>
          <w:u w:val="single"/>
        </w:rPr>
        <w:t xml:space="preserve"> között bogácsi üdülő szállásdíj Áfa</w:t>
      </w:r>
      <w:r>
        <w:rPr>
          <w:u w:val="single"/>
        </w:rPr>
        <w:t xml:space="preserve"> helyesbítés</w:t>
      </w:r>
    </w:p>
    <w:p w:rsidR="00AE61B9" w:rsidRDefault="00932FCA" w:rsidP="00F71F08">
      <w:r>
        <w:t>Szolgáltatások ellenértéke bevételi előirányzat csökken (</w:t>
      </w:r>
      <w:proofErr w:type="gramStart"/>
      <w:r w:rsidR="00EB2A60">
        <w:t>ÖNV</w:t>
      </w:r>
      <w:r>
        <w:t xml:space="preserve">)   </w:t>
      </w:r>
      <w:proofErr w:type="gramEnd"/>
      <w:r>
        <w:t xml:space="preserve">          </w:t>
      </w:r>
      <w:r w:rsidR="00EB2A60">
        <w:t xml:space="preserve">                        </w:t>
      </w:r>
      <w:r w:rsidR="00AE61B9">
        <w:t xml:space="preserve"> </w:t>
      </w:r>
      <w:r>
        <w:t>94.500 Ft-tal</w:t>
      </w:r>
      <w:r w:rsidR="00EB2A60">
        <w:t>,</w:t>
      </w:r>
    </w:p>
    <w:p w:rsidR="00E831E9" w:rsidRDefault="00EB2A60" w:rsidP="00F71F08">
      <w:r>
        <w:t>Kiszámlázott általános forgalmi adó bevételi előirányzat növekedik (</w:t>
      </w:r>
      <w:proofErr w:type="gramStart"/>
      <w:r>
        <w:t xml:space="preserve">ÖNV)   </w:t>
      </w:r>
      <w:proofErr w:type="gramEnd"/>
      <w:r>
        <w:t xml:space="preserve">               94.500 Ft-tal.</w:t>
      </w:r>
    </w:p>
    <w:p w:rsidR="000C5F71" w:rsidRPr="000C5F71" w:rsidRDefault="000C5F71" w:rsidP="001F223C">
      <w:pPr>
        <w:tabs>
          <w:tab w:val="right" w:pos="10080"/>
        </w:tabs>
      </w:pPr>
      <w:r w:rsidRPr="00136C55">
        <w:t>c.)</w:t>
      </w:r>
      <w:r>
        <w:t xml:space="preserve"> </w:t>
      </w:r>
      <w:r w:rsidR="00C276F7" w:rsidRPr="00C276F7">
        <w:rPr>
          <w:u w:val="single"/>
        </w:rPr>
        <w:t>Továbbszámlázott szolgáltatások ellenértéke</w:t>
      </w:r>
      <w:r w:rsidR="007A1026">
        <w:rPr>
          <w:u w:val="single"/>
        </w:rPr>
        <w:t xml:space="preserve"> többletbevételek:</w:t>
      </w:r>
      <w:r w:rsidR="00C276F7">
        <w:t xml:space="preserve"> </w:t>
      </w:r>
      <w:proofErr w:type="spellStart"/>
      <w:r w:rsidR="001B786D">
        <w:t>Eatrend</w:t>
      </w:r>
      <w:proofErr w:type="spellEnd"/>
      <w:r w:rsidR="001B786D">
        <w:t xml:space="preserve"> Kft. </w:t>
      </w:r>
      <w:r w:rsidR="00850FF8">
        <w:t>á</w:t>
      </w:r>
      <w:r w:rsidR="001B786D">
        <w:t xml:space="preserve">ltalános </w:t>
      </w:r>
      <w:proofErr w:type="gramStart"/>
      <w:r w:rsidR="00850FF8">
        <w:t>i</w:t>
      </w:r>
      <w:r w:rsidR="001B786D">
        <w:t>skol</w:t>
      </w:r>
      <w:r w:rsidR="00850FF8">
        <w:t xml:space="preserve">ai </w:t>
      </w:r>
      <w:r w:rsidR="001B786D">
        <w:t xml:space="preserve"> konyhák</w:t>
      </w:r>
      <w:proofErr w:type="gramEnd"/>
      <w:r w:rsidR="001B786D">
        <w:t xml:space="preserve"> közüzemi díjai </w:t>
      </w:r>
      <w:r w:rsidR="00C276F7">
        <w:t xml:space="preserve">4.000.000 Ft, </w:t>
      </w:r>
      <w:r w:rsidR="0050715A">
        <w:t xml:space="preserve">bogácsi üdülő üzemeltetése Ceglédi Termálfürdő Kft. 874.309 Ft (ÖNV), </w:t>
      </w:r>
      <w:r w:rsidR="00B1780F">
        <w:t xml:space="preserve">egyéb eseti </w:t>
      </w:r>
      <w:r w:rsidR="0063061C">
        <w:t>jellegű díjak 2.603.390 Ft.</w:t>
      </w:r>
    </w:p>
    <w:p w:rsidR="00233CA2" w:rsidRDefault="00233CA2" w:rsidP="001F223C">
      <w:pPr>
        <w:tabs>
          <w:tab w:val="right" w:pos="10080"/>
        </w:tabs>
        <w:rPr>
          <w:u w:val="single"/>
        </w:rPr>
      </w:pPr>
      <w:r w:rsidRPr="00233CA2">
        <w:rPr>
          <w:u w:val="single"/>
        </w:rPr>
        <w:t xml:space="preserve">Előirányzat-módosítási javaslatunk </w:t>
      </w:r>
      <w:r w:rsidR="00B171FE">
        <w:rPr>
          <w:u w:val="single"/>
        </w:rPr>
        <w:t>Ö</w:t>
      </w:r>
      <w:r w:rsidRPr="00233CA2">
        <w:rPr>
          <w:u w:val="single"/>
        </w:rPr>
        <w:t>nkormányzatnál:</w:t>
      </w:r>
    </w:p>
    <w:p w:rsidR="00941E43" w:rsidRDefault="00ED4BE8" w:rsidP="00565033">
      <w:pPr>
        <w:tabs>
          <w:tab w:val="right" w:pos="10080"/>
        </w:tabs>
      </w:pPr>
      <w:r>
        <w:t xml:space="preserve">Továbbszámlázott szolgáltatások </w:t>
      </w:r>
      <w:r w:rsidR="00565033" w:rsidRPr="00565033">
        <w:t xml:space="preserve">ellenértéke bevételi előirányzat növekedik </w:t>
      </w:r>
      <w:r w:rsidR="00565033" w:rsidRPr="00565033">
        <w:tab/>
      </w:r>
      <w:r w:rsidR="0063061C">
        <w:t>7.477.699</w:t>
      </w:r>
      <w:r w:rsidR="00565033" w:rsidRPr="00565033">
        <w:t xml:space="preserve"> Ft-tal,</w:t>
      </w:r>
    </w:p>
    <w:p w:rsidR="00E37560" w:rsidRDefault="00941E43" w:rsidP="00565033">
      <w:pPr>
        <w:tabs>
          <w:tab w:val="right" w:pos="10080"/>
        </w:tabs>
      </w:pPr>
      <w:r>
        <w:t>Közvetített szolgáltatások ellenértéke kiadási előirányzat növekedik                         4.000.000 Ft-tal,</w:t>
      </w:r>
    </w:p>
    <w:p w:rsidR="00941E43" w:rsidRDefault="00941E43" w:rsidP="00565033">
      <w:pPr>
        <w:tabs>
          <w:tab w:val="right" w:pos="10080"/>
        </w:tabs>
      </w:pPr>
      <w:r>
        <w:t>Kiszámlázott általános forgalmi adó bevételi előirányzat növekedik                          1.080.000 Ft-tal,</w:t>
      </w:r>
    </w:p>
    <w:p w:rsidR="00941E43" w:rsidRDefault="00941E43" w:rsidP="00565033">
      <w:pPr>
        <w:tabs>
          <w:tab w:val="right" w:pos="10080"/>
        </w:tabs>
      </w:pPr>
      <w:r>
        <w:t>Működési célú előzetesen felszámított Áfa kiadási előirányzat növekedik                 1.080.000 Ft-tal</w:t>
      </w:r>
      <w:r w:rsidR="00272AE0">
        <w:t>,</w:t>
      </w:r>
    </w:p>
    <w:p w:rsidR="00272AE0" w:rsidRPr="00565033" w:rsidRDefault="00272AE0" w:rsidP="00272AE0">
      <w:pPr>
        <w:tabs>
          <w:tab w:val="right" w:pos="10080"/>
        </w:tabs>
        <w:ind w:right="-143"/>
      </w:pPr>
      <w:r>
        <w:t>Egyéb bevételek előirányzata csökken                                                                         3.477.</w:t>
      </w:r>
      <w:r w:rsidR="00206F44">
        <w:t>6</w:t>
      </w:r>
      <w:r>
        <w:t>99 Ft-tal.</w:t>
      </w:r>
    </w:p>
    <w:p w:rsidR="00ED4BE8" w:rsidRDefault="00ED4BE8" w:rsidP="00565033">
      <w:pPr>
        <w:tabs>
          <w:tab w:val="right" w:pos="10080"/>
        </w:tabs>
      </w:pPr>
      <w:r>
        <w:t xml:space="preserve">d.) </w:t>
      </w:r>
      <w:r w:rsidRPr="0018215B">
        <w:rPr>
          <w:u w:val="single"/>
        </w:rPr>
        <w:t xml:space="preserve">Tulajdonosi </w:t>
      </w:r>
      <w:r w:rsidRPr="005B2702">
        <w:rPr>
          <w:u w:val="single"/>
        </w:rPr>
        <w:t>bevételek</w:t>
      </w:r>
      <w:r w:rsidR="005B2702" w:rsidRPr="005B2702">
        <w:rPr>
          <w:u w:val="single"/>
        </w:rPr>
        <w:t xml:space="preserve"> </w:t>
      </w:r>
      <w:r w:rsidR="005B2702">
        <w:rPr>
          <w:u w:val="single"/>
        </w:rPr>
        <w:t>követelése</w:t>
      </w:r>
      <w:r w:rsidR="005B2702" w:rsidRPr="005B2702">
        <w:rPr>
          <w:u w:val="single"/>
        </w:rPr>
        <w:t>:</w:t>
      </w:r>
      <w:r w:rsidR="007A1026">
        <w:t xml:space="preserve"> </w:t>
      </w:r>
      <w:r w:rsidR="0018215B">
        <w:t xml:space="preserve">önkormányzati tulajdonú földterületek haszonbérleti díjai </w:t>
      </w:r>
      <w:r w:rsidR="007A1026">
        <w:t>1.359.704 Ft, Bácsvíz Zrt. víziközmű</w:t>
      </w:r>
      <w:r w:rsidR="005B2702">
        <w:t xml:space="preserve"> rendszerek bérleti díjai 1.302.202 Ft, </w:t>
      </w:r>
      <w:proofErr w:type="spellStart"/>
      <w:r w:rsidR="005B2702">
        <w:t>Hírös</w:t>
      </w:r>
      <w:proofErr w:type="spellEnd"/>
      <w:r w:rsidR="005B2702">
        <w:t xml:space="preserve"> Hulladékgazdálkodási Kft. vagyonkezelési díj követelés 28.883.586 Ft, DPMG Zrt. 2024. évi terményértékesítés elszámolás többlete 993.676 Ft</w:t>
      </w:r>
      <w:r w:rsidR="00953EED">
        <w:t xml:space="preserve"> (ÖNV)</w:t>
      </w:r>
      <w:r w:rsidR="00110110">
        <w:t xml:space="preserve">, </w:t>
      </w:r>
      <w:r w:rsidR="00F303D2">
        <w:t xml:space="preserve">Ceglédi Sportcsarnok Kft. 2023.12. havi bérleti díj 500.000 Ft, </w:t>
      </w:r>
      <w:r w:rsidR="00110110">
        <w:t>egyéb eseti jellegű díjak 509.461 Ft.</w:t>
      </w:r>
    </w:p>
    <w:p w:rsidR="000D6923" w:rsidRPr="000D6923" w:rsidRDefault="000D6923" w:rsidP="000D6923">
      <w:pPr>
        <w:tabs>
          <w:tab w:val="right" w:pos="10080"/>
        </w:tabs>
        <w:rPr>
          <w:u w:val="single"/>
        </w:rPr>
      </w:pPr>
      <w:r w:rsidRPr="000D6923">
        <w:rPr>
          <w:u w:val="single"/>
        </w:rPr>
        <w:lastRenderedPageBreak/>
        <w:t>Előirányzat-módosítási javaslatunk Önkormányzatnál:</w:t>
      </w:r>
    </w:p>
    <w:p w:rsidR="000D6923" w:rsidRDefault="000D6923" w:rsidP="000D6923">
      <w:pPr>
        <w:tabs>
          <w:tab w:val="right" w:pos="10080"/>
        </w:tabs>
      </w:pPr>
      <w:r>
        <w:t>Tulajdonosi bevételek előirányzat</w:t>
      </w:r>
      <w:r w:rsidR="006A6385">
        <w:t>a</w:t>
      </w:r>
      <w:r>
        <w:t xml:space="preserve"> növekedik </w:t>
      </w:r>
      <w:r>
        <w:tab/>
      </w:r>
      <w:r w:rsidR="00953EED">
        <w:t>33.548.629</w:t>
      </w:r>
      <w:r>
        <w:t xml:space="preserve"> Ft-tal,</w:t>
      </w:r>
    </w:p>
    <w:p w:rsidR="00DB4DB5" w:rsidRDefault="00DB4DB5" w:rsidP="000D6923">
      <w:pPr>
        <w:tabs>
          <w:tab w:val="right" w:pos="10080"/>
        </w:tabs>
      </w:pPr>
      <w:r>
        <w:t>Egyéb bevételek előirányzata csökken</w:t>
      </w:r>
      <w:r>
        <w:tab/>
        <w:t>33.548.629 Ft-tal.</w:t>
      </w:r>
    </w:p>
    <w:p w:rsidR="00563E1E" w:rsidRPr="00DB4DB5" w:rsidRDefault="00EB0096" w:rsidP="00565033">
      <w:pPr>
        <w:tabs>
          <w:tab w:val="right" w:pos="10080"/>
        </w:tabs>
        <w:rPr>
          <w:u w:val="single"/>
        </w:rPr>
      </w:pPr>
      <w:r>
        <w:t xml:space="preserve">e.) </w:t>
      </w:r>
      <w:r w:rsidR="00563E1E">
        <w:t xml:space="preserve">Az a.) – d.) pontokhoz tartozó </w:t>
      </w:r>
      <w:r w:rsidR="00563E1E" w:rsidRPr="00DB4DB5">
        <w:rPr>
          <w:u w:val="single"/>
        </w:rPr>
        <w:t>szolgáltatások Áfa tételei:</w:t>
      </w:r>
    </w:p>
    <w:p w:rsidR="00563E1E" w:rsidRPr="00563E1E" w:rsidRDefault="00563E1E" w:rsidP="00565033">
      <w:pPr>
        <w:tabs>
          <w:tab w:val="right" w:pos="10080"/>
        </w:tabs>
        <w:rPr>
          <w:u w:val="single"/>
        </w:rPr>
      </w:pPr>
      <w:r w:rsidRPr="00563E1E">
        <w:rPr>
          <w:u w:val="single"/>
        </w:rPr>
        <w:t>Előirányzat-módosítási javaslatunk Önkormányzatnál:</w:t>
      </w:r>
    </w:p>
    <w:p w:rsidR="00772B91" w:rsidRDefault="00565033" w:rsidP="00565033">
      <w:pPr>
        <w:tabs>
          <w:tab w:val="right" w:pos="10080"/>
        </w:tabs>
      </w:pPr>
      <w:r w:rsidRPr="00565033">
        <w:t>Kiszámlázott általános forgalmi adó bevételi előirányzat növekedik</w:t>
      </w:r>
      <w:r w:rsidRPr="00565033">
        <w:tab/>
      </w:r>
      <w:r w:rsidR="00591F1A">
        <w:t xml:space="preserve">15.557.655 </w:t>
      </w:r>
      <w:r w:rsidRPr="00565033">
        <w:t>Ft-tal</w:t>
      </w:r>
      <w:r w:rsidR="008468D4">
        <w:t>,</w:t>
      </w:r>
    </w:p>
    <w:p w:rsidR="00DB4DB5" w:rsidRPr="00565033" w:rsidRDefault="00DB4DB5" w:rsidP="00565033">
      <w:pPr>
        <w:tabs>
          <w:tab w:val="right" w:pos="10080"/>
        </w:tabs>
      </w:pPr>
      <w:r>
        <w:t>Egyéb bevételek előirányzata csökken</w:t>
      </w:r>
      <w:r>
        <w:tab/>
      </w:r>
      <w:r w:rsidR="00591F1A">
        <w:t>15.557.655</w:t>
      </w:r>
      <w:r>
        <w:t xml:space="preserve"> Ft-tal.</w:t>
      </w:r>
    </w:p>
    <w:p w:rsidR="00985A14" w:rsidRDefault="00EB0096" w:rsidP="001F223C">
      <w:pPr>
        <w:tabs>
          <w:tab w:val="right" w:pos="10080"/>
        </w:tabs>
      </w:pPr>
      <w:r>
        <w:t>f.) Kamatbevételek elszámolása</w:t>
      </w:r>
    </w:p>
    <w:p w:rsidR="00EB0096" w:rsidRPr="00EB0096" w:rsidRDefault="00EB0096" w:rsidP="00EB0096">
      <w:pPr>
        <w:tabs>
          <w:tab w:val="right" w:pos="10080"/>
        </w:tabs>
        <w:rPr>
          <w:u w:val="single"/>
        </w:rPr>
      </w:pPr>
      <w:r w:rsidRPr="00EB0096">
        <w:rPr>
          <w:u w:val="single"/>
        </w:rPr>
        <w:t>Előirányzat-módosítási javaslatunk Önkormányzatnál:</w:t>
      </w:r>
    </w:p>
    <w:p w:rsidR="00EB0096" w:rsidRDefault="00EB0096" w:rsidP="00EB0096">
      <w:pPr>
        <w:tabs>
          <w:tab w:val="right" w:pos="10080"/>
        </w:tabs>
      </w:pPr>
      <w:r>
        <w:t>Kamatbevételek és más nyereségjellegű bevételek előirányzata növekedik</w:t>
      </w:r>
      <w:r>
        <w:tab/>
        <w:t>423 Ft-tal,</w:t>
      </w:r>
    </w:p>
    <w:p w:rsidR="00EB0096" w:rsidRDefault="00EB0096" w:rsidP="00EB0096">
      <w:pPr>
        <w:tabs>
          <w:tab w:val="right" w:pos="10080"/>
        </w:tabs>
      </w:pPr>
      <w:r>
        <w:t>g.) Biztosító által fizetett kártérítés vagyonbiztosítási szerződés alapján.</w:t>
      </w:r>
    </w:p>
    <w:p w:rsidR="00EB0096" w:rsidRPr="00EB0096" w:rsidRDefault="00EB0096" w:rsidP="00EB0096">
      <w:pPr>
        <w:tabs>
          <w:tab w:val="right" w:pos="10080"/>
        </w:tabs>
        <w:rPr>
          <w:u w:val="single"/>
        </w:rPr>
      </w:pPr>
      <w:r w:rsidRPr="00EB0096">
        <w:rPr>
          <w:u w:val="single"/>
        </w:rPr>
        <w:t>Előirányzat-módosítási javaslatunk Önkormányzatnál:</w:t>
      </w:r>
    </w:p>
    <w:p w:rsidR="00EB0096" w:rsidRDefault="00EB0096" w:rsidP="00EB0096">
      <w:pPr>
        <w:tabs>
          <w:tab w:val="right" w:pos="10080"/>
        </w:tabs>
      </w:pPr>
      <w:r>
        <w:t>Biztosító által fizetett kártérítés előirányzata növekedik</w:t>
      </w:r>
      <w:r>
        <w:tab/>
        <w:t>895.279 Ft-tal,</w:t>
      </w:r>
    </w:p>
    <w:p w:rsidR="002D7ED5" w:rsidRDefault="002D7ED5" w:rsidP="00EB0096">
      <w:pPr>
        <w:tabs>
          <w:tab w:val="right" w:pos="10080"/>
        </w:tabs>
      </w:pPr>
      <w:r>
        <w:t>h.) Egyéb bevételek előirányzata csökken</w:t>
      </w:r>
      <w:r w:rsidR="006236CB">
        <w:t xml:space="preserve"> </w:t>
      </w:r>
      <w:r w:rsidR="006236CB">
        <w:tab/>
      </w:r>
      <w:r w:rsidR="00ED4702">
        <w:t xml:space="preserve">895.702 </w:t>
      </w:r>
      <w:r w:rsidR="006236CB">
        <w:t>Ft-tal.</w:t>
      </w:r>
    </w:p>
    <w:p w:rsidR="00EB0096" w:rsidRDefault="00EB0096" w:rsidP="001F223C">
      <w:pPr>
        <w:tabs>
          <w:tab w:val="right" w:pos="10080"/>
        </w:tabs>
      </w:pPr>
    </w:p>
    <w:p w:rsidR="00F9660C" w:rsidRDefault="00F426E6" w:rsidP="00A00132">
      <w:pPr>
        <w:rPr>
          <w:b/>
        </w:rPr>
      </w:pPr>
      <w:r>
        <w:rPr>
          <w:b/>
        </w:rPr>
        <w:t>6</w:t>
      </w:r>
      <w:r w:rsidR="0048203D" w:rsidRPr="00F9660C">
        <w:rPr>
          <w:b/>
        </w:rPr>
        <w:t>.</w:t>
      </w:r>
      <w:r w:rsidR="009661CA" w:rsidRPr="00F9660C">
        <w:rPr>
          <w:b/>
        </w:rPr>
        <w:t xml:space="preserve">) </w:t>
      </w:r>
      <w:r w:rsidR="00C37469" w:rsidRPr="00F9660C">
        <w:rPr>
          <w:b/>
          <w:u w:val="single"/>
        </w:rPr>
        <w:t>Felhalmozási bevételek</w:t>
      </w:r>
      <w:r w:rsidR="007D2E5C" w:rsidRPr="00F9660C">
        <w:rPr>
          <w:b/>
        </w:rPr>
        <w:t xml:space="preserve"> </w:t>
      </w:r>
    </w:p>
    <w:p w:rsidR="00792852" w:rsidRDefault="00186339" w:rsidP="007D2E5C">
      <w:r>
        <w:t xml:space="preserve">Önkormányzati tulajdonú lakások értékesítése tervezett bevétele csökkentésre került </w:t>
      </w:r>
      <w:r w:rsidR="00F47ABA">
        <w:t>a következők szerint.</w:t>
      </w:r>
    </w:p>
    <w:p w:rsidR="009B097A" w:rsidRPr="00186339" w:rsidRDefault="009B097A" w:rsidP="007D2E5C">
      <w:r>
        <w:t xml:space="preserve">a.) </w:t>
      </w:r>
      <w:r w:rsidR="00B77ABA" w:rsidRPr="00B77ABA">
        <w:rPr>
          <w:u w:val="single"/>
        </w:rPr>
        <w:t xml:space="preserve">398/2024.(XII.11.) </w:t>
      </w:r>
      <w:proofErr w:type="spellStart"/>
      <w:r w:rsidR="00B77ABA" w:rsidRPr="00B77ABA">
        <w:rPr>
          <w:u w:val="single"/>
        </w:rPr>
        <w:t>Ökh</w:t>
      </w:r>
      <w:proofErr w:type="spellEnd"/>
      <w:r w:rsidR="00B77ABA">
        <w:t>. 2024. évi működési célú támogatások elvonása 100%-ban önkormányzati tulajdonú gazdasági társaságtól.</w:t>
      </w:r>
    </w:p>
    <w:p w:rsidR="007D2E5C" w:rsidRPr="007D2E5C" w:rsidRDefault="007D2E5C" w:rsidP="007D2E5C">
      <w:pPr>
        <w:rPr>
          <w:u w:val="single"/>
        </w:rPr>
      </w:pPr>
      <w:r w:rsidRPr="007D2E5C">
        <w:rPr>
          <w:u w:val="single"/>
        </w:rPr>
        <w:t>Előirányzat-módosítási javaslatunk Önkormányzatnál:</w:t>
      </w:r>
    </w:p>
    <w:p w:rsidR="007D2E5C" w:rsidRDefault="00F9660C" w:rsidP="00A00132">
      <w:r>
        <w:t>Ingatlan</w:t>
      </w:r>
      <w:r w:rsidR="009C022B">
        <w:t xml:space="preserve">ok </w:t>
      </w:r>
      <w:r>
        <w:t>értékesítés</w:t>
      </w:r>
      <w:r w:rsidR="009C022B">
        <w:t>e</w:t>
      </w:r>
      <w:r w:rsidR="007D2E5C">
        <w:t xml:space="preserve"> bevétel</w:t>
      </w:r>
      <w:r>
        <w:t>i előirányzat</w:t>
      </w:r>
      <w:r w:rsidR="007D2E5C">
        <w:t xml:space="preserve"> </w:t>
      </w:r>
      <w:r w:rsidR="004011C6">
        <w:t>csökken</w:t>
      </w:r>
      <w:r w:rsidR="00EE3BD0">
        <w:t xml:space="preserve"> (ÖNV)</w:t>
      </w:r>
      <w:proofErr w:type="gramStart"/>
      <w:r w:rsidR="007D2E5C">
        <w:tab/>
        <w:t xml:space="preserve">  </w:t>
      </w:r>
      <w:r>
        <w:tab/>
      </w:r>
      <w:proofErr w:type="gramEnd"/>
      <w:r w:rsidR="002B2B1B">
        <w:t xml:space="preserve">           </w:t>
      </w:r>
      <w:r w:rsidR="00B77ABA">
        <w:t>102.705.500</w:t>
      </w:r>
      <w:r w:rsidR="007D2E5C">
        <w:t xml:space="preserve"> Ft-tal,</w:t>
      </w:r>
    </w:p>
    <w:p w:rsidR="00B77ABA" w:rsidRDefault="00B77ABA" w:rsidP="00A00132">
      <w:r>
        <w:t xml:space="preserve">(3. számú táblázat) </w:t>
      </w:r>
    </w:p>
    <w:p w:rsidR="00B77ABA" w:rsidRDefault="00B77ABA" w:rsidP="00A00132">
      <w:r>
        <w:t xml:space="preserve">Egyéb működési célú támogatások ÁHT-n kívülre csökken </w:t>
      </w:r>
      <w:r>
        <w:tab/>
      </w:r>
      <w:r>
        <w:tab/>
        <w:t xml:space="preserve">  </w:t>
      </w:r>
      <w:r w:rsidR="002B2B1B">
        <w:t xml:space="preserve">           </w:t>
      </w:r>
      <w:r>
        <w:t>68.299.500 Ft-tal,</w:t>
      </w:r>
    </w:p>
    <w:p w:rsidR="00B77ABA" w:rsidRDefault="00B77ABA" w:rsidP="00A00132">
      <w:r>
        <w:t>(12. számú táblázat VÁRVAG Kft.)</w:t>
      </w:r>
    </w:p>
    <w:p w:rsidR="00B77ABA" w:rsidRDefault="00B77ABA" w:rsidP="00A00132">
      <w:r>
        <w:t>Egyéb működési célú támogatások ÁHT-n kívülre csökken</w:t>
      </w:r>
      <w:r>
        <w:tab/>
      </w:r>
      <w:r>
        <w:tab/>
        <w:t xml:space="preserve">  </w:t>
      </w:r>
      <w:r w:rsidR="002B2B1B">
        <w:t xml:space="preserve">           </w:t>
      </w:r>
      <w:r>
        <w:t>34.406.000 Ft-tal.</w:t>
      </w:r>
    </w:p>
    <w:p w:rsidR="00B77ABA" w:rsidRDefault="00B77ABA" w:rsidP="00A00132">
      <w:r>
        <w:t xml:space="preserve">(12. számú táblázat Kossuth Művelődési Központ </w:t>
      </w:r>
      <w:proofErr w:type="spellStart"/>
      <w:r>
        <w:t>KNKft</w:t>
      </w:r>
      <w:proofErr w:type="spellEnd"/>
      <w:r>
        <w:t>.)</w:t>
      </w:r>
    </w:p>
    <w:p w:rsidR="00F11A1C" w:rsidRDefault="00E7746E" w:rsidP="00F11A1C">
      <w:proofErr w:type="spellStart"/>
      <w:r>
        <w:t>b.</w:t>
      </w:r>
      <w:proofErr w:type="spellEnd"/>
      <w:r>
        <w:t>)</w:t>
      </w:r>
      <w:r w:rsidR="00F11A1C">
        <w:t xml:space="preserve"> </w:t>
      </w:r>
      <w:r w:rsidR="00F11A1C" w:rsidRPr="00F11A1C">
        <w:rPr>
          <w:u w:val="single"/>
        </w:rPr>
        <w:t>Csatornamű társulat részletfizetések követelés állománya</w:t>
      </w:r>
      <w:r w:rsidR="00F11A1C">
        <w:t xml:space="preserve"> 2024. év végi záró egyenlege.</w:t>
      </w:r>
    </w:p>
    <w:p w:rsidR="00F11A1C" w:rsidRPr="00F11A1C" w:rsidRDefault="00F11A1C" w:rsidP="00F11A1C">
      <w:pPr>
        <w:rPr>
          <w:u w:val="single"/>
        </w:rPr>
      </w:pPr>
      <w:r w:rsidRPr="00F11A1C">
        <w:rPr>
          <w:u w:val="single"/>
        </w:rPr>
        <w:t>Előirányzat-módosítási javaslatunk Önkormányzatnál:</w:t>
      </w:r>
    </w:p>
    <w:p w:rsidR="00F11A1C" w:rsidRDefault="00F11A1C" w:rsidP="00F11A1C">
      <w:r>
        <w:t>Működési célú átvett pénzeszközök előirányzata növekedik</w:t>
      </w:r>
      <w:r>
        <w:tab/>
      </w:r>
      <w:r>
        <w:tab/>
      </w:r>
      <w:r w:rsidR="00BB586F">
        <w:t xml:space="preserve">    </w:t>
      </w:r>
      <w:r w:rsidR="002B2B1B">
        <w:t xml:space="preserve">           </w:t>
      </w:r>
      <w:r>
        <w:t>5.393.622 Ft-tal,</w:t>
      </w:r>
    </w:p>
    <w:p w:rsidR="00BE3281" w:rsidRDefault="007158E7" w:rsidP="00F11A1C">
      <w:r>
        <w:t>(3. számú táblázat)</w:t>
      </w:r>
    </w:p>
    <w:p w:rsidR="00625C69" w:rsidRDefault="00F11A1C" w:rsidP="00F11A1C">
      <w:r w:rsidRPr="00F11A1C">
        <w:t>Ingatlan</w:t>
      </w:r>
      <w:r w:rsidR="009C022B">
        <w:t xml:space="preserve">ok </w:t>
      </w:r>
      <w:r w:rsidRPr="00F11A1C">
        <w:t>értékesítés</w:t>
      </w:r>
      <w:r w:rsidR="009C022B">
        <w:t>e</w:t>
      </w:r>
      <w:r w:rsidRPr="00F11A1C">
        <w:t xml:space="preserve"> bevételi előirányzat csökken</w:t>
      </w:r>
      <w:r w:rsidR="00EE3BD0">
        <w:t xml:space="preserve"> (ÖNV)</w:t>
      </w:r>
      <w:r>
        <w:tab/>
      </w:r>
      <w:r>
        <w:tab/>
      </w:r>
      <w:r w:rsidR="00BB586F">
        <w:t xml:space="preserve">    </w:t>
      </w:r>
      <w:r w:rsidR="002B2B1B">
        <w:t xml:space="preserve">           </w:t>
      </w:r>
      <w:r>
        <w:t>5.393.622 Ft-tal.</w:t>
      </w:r>
    </w:p>
    <w:p w:rsidR="00BE3281" w:rsidRDefault="00BE3281" w:rsidP="00BE3281">
      <w:r>
        <w:t>(3. számú táblázat)</w:t>
      </w:r>
    </w:p>
    <w:p w:rsidR="001F7D18" w:rsidRDefault="00625C69" w:rsidP="00F9660C">
      <w:r>
        <w:t xml:space="preserve">c.) </w:t>
      </w:r>
      <w:r w:rsidR="008E78D6">
        <w:rPr>
          <w:u w:val="single"/>
        </w:rPr>
        <w:t>Önkormányzati i</w:t>
      </w:r>
      <w:r w:rsidR="003247B3" w:rsidRPr="008E78D6">
        <w:rPr>
          <w:u w:val="single"/>
        </w:rPr>
        <w:t>ntézmények finanszírozás</w:t>
      </w:r>
      <w:r w:rsidR="00666520" w:rsidRPr="008E78D6">
        <w:rPr>
          <w:u w:val="single"/>
        </w:rPr>
        <w:t>a</w:t>
      </w:r>
      <w:r w:rsidR="003247B3">
        <w:t xml:space="preserve"> </w:t>
      </w:r>
      <w:r w:rsidR="00666520">
        <w:t xml:space="preserve">év végi zárás elkészült beszámolókhoz, önkormányzati bepótlás </w:t>
      </w:r>
      <w:r w:rsidR="008E78D6">
        <w:t>csökkentése.</w:t>
      </w:r>
    </w:p>
    <w:p w:rsidR="00DE4729" w:rsidRPr="00DE4729" w:rsidRDefault="00DE4729" w:rsidP="00F9660C">
      <w:pPr>
        <w:rPr>
          <w:u w:val="single"/>
        </w:rPr>
      </w:pPr>
      <w:r w:rsidRPr="00DE4729">
        <w:rPr>
          <w:u w:val="single"/>
        </w:rPr>
        <w:t>Előirányzat-módosítási javaslatunk Önkormányzatnál:</w:t>
      </w:r>
    </w:p>
    <w:p w:rsidR="00666520" w:rsidRDefault="00666520" w:rsidP="00666520">
      <w:r>
        <w:t>Ingatlan</w:t>
      </w:r>
      <w:r w:rsidR="009C022B">
        <w:t xml:space="preserve">ok </w:t>
      </w:r>
      <w:r>
        <w:t>értékesítés</w:t>
      </w:r>
      <w:r w:rsidR="009C022B">
        <w:t>e</w:t>
      </w:r>
      <w:r>
        <w:t xml:space="preserve"> bevételi előirányzat csökken</w:t>
      </w:r>
      <w:r w:rsidR="00EE3BD0">
        <w:t xml:space="preserve"> (ÖNV)</w:t>
      </w:r>
      <w:r>
        <w:tab/>
      </w:r>
      <w:r>
        <w:tab/>
        <w:t xml:space="preserve">    </w:t>
      </w:r>
      <w:r w:rsidR="002B2B1B">
        <w:t xml:space="preserve">       </w:t>
      </w:r>
      <w:r w:rsidR="004C10FE">
        <w:t>504.828.924</w:t>
      </w:r>
      <w:r>
        <w:t xml:space="preserve"> Ft-tal</w:t>
      </w:r>
      <w:r w:rsidR="008E78D6">
        <w:t>,</w:t>
      </w:r>
    </w:p>
    <w:p w:rsidR="00666520" w:rsidRDefault="00666520" w:rsidP="00666520">
      <w:r>
        <w:t>(3. számú táblázat)</w:t>
      </w:r>
    </w:p>
    <w:p w:rsidR="00E848C1" w:rsidRDefault="00E848C1" w:rsidP="00E848C1">
      <w:r>
        <w:t>- Finanszírozási kiadási előirányzat csökken</w:t>
      </w:r>
      <w:r>
        <w:tab/>
        <w:t xml:space="preserve">                                             </w:t>
      </w:r>
      <w:r w:rsidR="007D69F8">
        <w:t xml:space="preserve">      </w:t>
      </w:r>
      <w:r w:rsidR="002B2B1B">
        <w:t xml:space="preserve">        </w:t>
      </w:r>
      <w:r w:rsidR="007D69F8">
        <w:t>504.828.924</w:t>
      </w:r>
      <w:r>
        <w:t xml:space="preserve"> Ft-tal</w:t>
      </w:r>
      <w:r w:rsidR="007D69F8">
        <w:t>.</w:t>
      </w:r>
    </w:p>
    <w:p w:rsidR="008E78D6" w:rsidRDefault="00E848C1" w:rsidP="00E848C1">
      <w:r>
        <w:t>(5. számú táblázat Támogatási célú finanszírozási műveletek sor)</w:t>
      </w:r>
    </w:p>
    <w:p w:rsidR="001F7D18" w:rsidRDefault="001F7D18" w:rsidP="00F9660C"/>
    <w:p w:rsidR="004A1576" w:rsidRPr="004A1576" w:rsidRDefault="004A1576" w:rsidP="004A1576">
      <w:pPr>
        <w:rPr>
          <w:b/>
          <w:u w:val="single"/>
        </w:rPr>
      </w:pPr>
      <w:r w:rsidRPr="004A1576">
        <w:rPr>
          <w:b/>
          <w:u w:val="single"/>
        </w:rPr>
        <w:t>7.) Felhalmozási célú átvett pénzeszközök</w:t>
      </w:r>
    </w:p>
    <w:p w:rsidR="004A1576" w:rsidRDefault="004A1576" w:rsidP="004A1576">
      <w:r>
        <w:t xml:space="preserve">A 2023. évben meghirdetett </w:t>
      </w:r>
      <w:r w:rsidRPr="004A1576">
        <w:rPr>
          <w:u w:val="single"/>
        </w:rPr>
        <w:t>Zöldebb Ceglédért felhívás fásítási program</w:t>
      </w:r>
      <w:r>
        <w:t xml:space="preserve"> 2024. évi </w:t>
      </w:r>
      <w:r w:rsidR="0084668E">
        <w:t xml:space="preserve">befizetések </w:t>
      </w:r>
      <w:r>
        <w:t>teljesítése.</w:t>
      </w:r>
    </w:p>
    <w:p w:rsidR="004A1576" w:rsidRPr="00EA7483" w:rsidRDefault="004A1576" w:rsidP="004A1576">
      <w:pPr>
        <w:rPr>
          <w:u w:val="single"/>
        </w:rPr>
      </w:pPr>
      <w:r w:rsidRPr="00EA7483">
        <w:rPr>
          <w:u w:val="single"/>
        </w:rPr>
        <w:t>Előirányzat-módosítási javaslatunk Önkormányzatnál:</w:t>
      </w:r>
    </w:p>
    <w:p w:rsidR="004A1576" w:rsidRDefault="004A1576" w:rsidP="004A1576">
      <w:r>
        <w:t>Felhalmozási célú átvett pénzeszközök előirányzata növekedik</w:t>
      </w:r>
      <w:r w:rsidR="008830FD">
        <w:t xml:space="preserve"> (ÖNV)</w:t>
      </w:r>
      <w:r w:rsidR="00EA7483">
        <w:tab/>
      </w:r>
      <w:r w:rsidR="002B2B1B">
        <w:t xml:space="preserve">             </w:t>
      </w:r>
      <w:r w:rsidR="00EA7483">
        <w:t>1.295.000</w:t>
      </w:r>
      <w:r>
        <w:t xml:space="preserve"> Ft-tal,</w:t>
      </w:r>
    </w:p>
    <w:p w:rsidR="00B10DE1" w:rsidRDefault="004A1576" w:rsidP="004A1576">
      <w:r>
        <w:t>Dologi kiadások előirányzata növekedik</w:t>
      </w:r>
      <w:r>
        <w:tab/>
      </w:r>
      <w:r>
        <w:tab/>
      </w:r>
      <w:r>
        <w:tab/>
      </w:r>
      <w:r>
        <w:tab/>
      </w:r>
      <w:r w:rsidR="00EA7483">
        <w:t xml:space="preserve">            </w:t>
      </w:r>
      <w:r w:rsidR="002B2B1B">
        <w:t xml:space="preserve">             </w:t>
      </w:r>
      <w:r w:rsidR="00EA7483">
        <w:t>1.295.000</w:t>
      </w:r>
      <w:r>
        <w:t xml:space="preserve"> Ft-tal.</w:t>
      </w:r>
    </w:p>
    <w:p w:rsidR="00C16088" w:rsidRDefault="00C16088" w:rsidP="004A1576">
      <w:r>
        <w:t xml:space="preserve">(5. számú táblázat </w:t>
      </w:r>
      <w:r w:rsidR="00EC61FE">
        <w:t xml:space="preserve">Város-, községgazdálkodási egyéb szolgáltatások (KÖT) feladatok) </w:t>
      </w:r>
    </w:p>
    <w:p w:rsidR="004A1576" w:rsidRDefault="004A1576" w:rsidP="00932DBE"/>
    <w:p w:rsidR="00DE1A1F" w:rsidRDefault="00DE1A1F" w:rsidP="00932DBE"/>
    <w:p w:rsidR="00DE1A1F" w:rsidRDefault="00DE1A1F" w:rsidP="00DB12D4">
      <w:pPr>
        <w:autoSpaceDE w:val="0"/>
        <w:autoSpaceDN w:val="0"/>
        <w:adjustRightInd w:val="0"/>
        <w:jc w:val="both"/>
      </w:pPr>
    </w:p>
    <w:p w:rsidR="00B40438" w:rsidRDefault="008670ED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lastRenderedPageBreak/>
        <w:t>8.) Finanszírozási bevételek</w:t>
      </w:r>
    </w:p>
    <w:p w:rsidR="008670ED" w:rsidRDefault="008670ED" w:rsidP="00DB12D4">
      <w:pPr>
        <w:autoSpaceDE w:val="0"/>
        <w:autoSpaceDN w:val="0"/>
        <w:adjustRightInd w:val="0"/>
        <w:jc w:val="both"/>
      </w:pPr>
      <w:r>
        <w:t xml:space="preserve">A Magyar Államkincstár a 2025. évi állami támogatás terhére a 2024. decemberi személyi juttatások kifizetésére előleget biztosított visszafizetési kötelezettség terhe mellett a 2025. januári nettó finanszírozás elszámolásáig 135.147.181 Ft összegben. </w:t>
      </w:r>
      <w:r w:rsidR="009F6343">
        <w:t xml:space="preserve">Továbbá </w:t>
      </w:r>
      <w:r>
        <w:t>1.162.441 Ft megelőlegezést biztosított havonta a közfoglalkoztatási feladatokkal összefüggő elszámolásokra.</w:t>
      </w:r>
    </w:p>
    <w:p w:rsidR="009F6343" w:rsidRDefault="009F6343" w:rsidP="009F6343">
      <w:pPr>
        <w:tabs>
          <w:tab w:val="right" w:pos="10080"/>
        </w:tabs>
        <w:rPr>
          <w:u w:val="single"/>
        </w:rPr>
      </w:pPr>
      <w:r w:rsidRPr="00233CA2">
        <w:rPr>
          <w:u w:val="single"/>
        </w:rPr>
        <w:t>Előirányzat-módosítási javaslatunk Önkormányzatnál:</w:t>
      </w:r>
    </w:p>
    <w:p w:rsidR="009F6343" w:rsidRDefault="001A0ECA" w:rsidP="00DB12D4">
      <w:pPr>
        <w:autoSpaceDE w:val="0"/>
        <w:autoSpaceDN w:val="0"/>
        <w:adjustRightInd w:val="0"/>
        <w:jc w:val="both"/>
      </w:pPr>
      <w:r>
        <w:t>Finanszírozási bevételek előirányzata növekedik</w:t>
      </w:r>
      <w:r>
        <w:tab/>
      </w:r>
      <w:r>
        <w:tab/>
      </w:r>
      <w:r>
        <w:tab/>
      </w:r>
      <w:r>
        <w:tab/>
      </w:r>
      <w:r>
        <w:tab/>
        <w:t>136.309.622 Ft-tal,</w:t>
      </w:r>
    </w:p>
    <w:p w:rsidR="001A0ECA" w:rsidRDefault="001A0ECA" w:rsidP="00DB12D4">
      <w:pPr>
        <w:autoSpaceDE w:val="0"/>
        <w:autoSpaceDN w:val="0"/>
        <w:adjustRightInd w:val="0"/>
        <w:jc w:val="both"/>
      </w:pPr>
      <w:r>
        <w:t>Finanszírozási kiadások előirányzata növekedik</w:t>
      </w:r>
      <w:r>
        <w:tab/>
      </w:r>
      <w:r>
        <w:tab/>
      </w:r>
      <w:r>
        <w:tab/>
      </w:r>
      <w:r>
        <w:tab/>
      </w:r>
      <w:r>
        <w:tab/>
        <w:t>136.309.622 Ft-tal.</w:t>
      </w:r>
    </w:p>
    <w:p w:rsidR="001A0ECA" w:rsidRPr="008670ED" w:rsidRDefault="001A0ECA" w:rsidP="00DB12D4">
      <w:pPr>
        <w:autoSpaceDE w:val="0"/>
        <w:autoSpaceDN w:val="0"/>
        <w:adjustRightInd w:val="0"/>
        <w:jc w:val="both"/>
      </w:pPr>
      <w:r>
        <w:t>(5. számú táblázat Önkormányzatok elszámolásai a központi költségvetéssel COFOG (KÖT) sor)</w:t>
      </w:r>
    </w:p>
    <w:p w:rsidR="00B40438" w:rsidRDefault="00B40438" w:rsidP="00DB12D4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DB12D4" w:rsidRPr="002308E7" w:rsidRDefault="00EA40A5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 w:rsidRPr="002308E7">
        <w:rPr>
          <w:b/>
          <w:u w:val="single"/>
        </w:rPr>
        <w:t>II</w:t>
      </w:r>
      <w:r w:rsidR="00DB12D4" w:rsidRPr="002308E7">
        <w:rPr>
          <w:b/>
          <w:u w:val="single"/>
        </w:rPr>
        <w:t xml:space="preserve">. </w:t>
      </w:r>
      <w:r w:rsidR="00FF3166">
        <w:rPr>
          <w:b/>
          <w:u w:val="single"/>
        </w:rPr>
        <w:t>Önkormányzati fenntartású i</w:t>
      </w:r>
      <w:r w:rsidR="00DB12D4" w:rsidRPr="002308E7">
        <w:rPr>
          <w:b/>
          <w:u w:val="single"/>
        </w:rPr>
        <w:t>ntézmények költségvetésének módosítása</w:t>
      </w:r>
    </w:p>
    <w:p w:rsidR="00DB12D4" w:rsidRDefault="00DB12D4" w:rsidP="00DB12D4">
      <w:pPr>
        <w:autoSpaceDE w:val="0"/>
        <w:autoSpaceDN w:val="0"/>
        <w:adjustRightInd w:val="0"/>
        <w:jc w:val="both"/>
      </w:pPr>
      <w:bookmarkStart w:id="5" w:name="_Hlk165619557"/>
      <w:r w:rsidRPr="002308E7">
        <w:t xml:space="preserve">Az előterjesztéshez csatolt </w:t>
      </w:r>
      <w:r w:rsidRPr="002308E7">
        <w:rPr>
          <w:u w:val="single"/>
        </w:rPr>
        <w:t>6. és 7. számú mellékletek</w:t>
      </w:r>
      <w:r w:rsidRPr="002308E7">
        <w:t xml:space="preserve"> szerinti részletezésben.</w:t>
      </w:r>
      <w:r w:rsidR="00896803">
        <w:t xml:space="preserve"> A </w:t>
      </w:r>
      <w:r w:rsidR="008A79C8">
        <w:t xml:space="preserve">realizált </w:t>
      </w:r>
      <w:r w:rsidR="00896803">
        <w:t>többletbevételek terhére a kiadási előirányzatok megemelése</w:t>
      </w:r>
      <w:r w:rsidR="00176511">
        <w:t>, illetve</w:t>
      </w:r>
      <w:r w:rsidR="001D3F27">
        <w:t xml:space="preserve"> az önkormányzati bepótlás elvonása</w:t>
      </w:r>
      <w:r w:rsidR="00896803">
        <w:t xml:space="preserve"> </w:t>
      </w:r>
      <w:r w:rsidR="00176511">
        <w:t>kiadási előirányzatokról az alábbiak szerint.</w:t>
      </w:r>
    </w:p>
    <w:p w:rsidR="00896803" w:rsidRPr="002308E7" w:rsidRDefault="00896803" w:rsidP="00DB12D4">
      <w:pPr>
        <w:autoSpaceDE w:val="0"/>
        <w:autoSpaceDN w:val="0"/>
        <w:adjustRightInd w:val="0"/>
        <w:jc w:val="both"/>
      </w:pPr>
    </w:p>
    <w:bookmarkEnd w:id="5"/>
    <w:p w:rsidR="00DB12D4" w:rsidRDefault="00896803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1.) </w:t>
      </w:r>
      <w:r w:rsidR="00DB12D4" w:rsidRPr="002308E7">
        <w:rPr>
          <w:b/>
          <w:u w:val="single"/>
        </w:rPr>
        <w:t>Ceglédi Közös Önkormányzati Hivatal</w:t>
      </w:r>
    </w:p>
    <w:p w:rsidR="003447E7" w:rsidRDefault="003447E7" w:rsidP="003447E7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Finanszírozás bevételek előirányzata csökken                                                       133.5</w:t>
      </w:r>
      <w:r w:rsidR="00DB31A8">
        <w:t>4</w:t>
      </w:r>
      <w:r>
        <w:t>3.726 Ft-tal,</w:t>
      </w:r>
    </w:p>
    <w:p w:rsidR="00DB12D4" w:rsidRPr="00B00C7D" w:rsidRDefault="00DB12D4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B00C7D">
        <w:t xml:space="preserve">Működési bevételek előirányzata növekedik   </w:t>
      </w:r>
      <w:r w:rsidR="00173060">
        <w:t xml:space="preserve"> </w:t>
      </w:r>
      <w:r w:rsidRPr="00B00C7D">
        <w:t xml:space="preserve">                                                    </w:t>
      </w:r>
      <w:r w:rsidR="00575EAE">
        <w:t xml:space="preserve">  </w:t>
      </w:r>
      <w:r w:rsidR="00EB4044">
        <w:t xml:space="preserve"> </w:t>
      </w:r>
      <w:r w:rsidR="001D3F27">
        <w:t>94.352.993</w:t>
      </w:r>
      <w:r w:rsidRPr="00B00C7D">
        <w:t xml:space="preserve"> Ft-tal,</w:t>
      </w:r>
    </w:p>
    <w:p w:rsidR="009A1798" w:rsidRDefault="003447E7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 xml:space="preserve"> </w:t>
      </w:r>
      <w:r w:rsidR="009A1798">
        <w:t>(6. számú táblázat)</w:t>
      </w:r>
    </w:p>
    <w:p w:rsidR="009A1798" w:rsidRDefault="009A1798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Személyi juttatások előirányzata növekedik</w:t>
      </w:r>
      <w:r>
        <w:tab/>
        <w:t>26.612.672 Ft-tal,</w:t>
      </w:r>
    </w:p>
    <w:p w:rsidR="009A1798" w:rsidRDefault="009A1798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Munkaadókat terhelő járulékok és szociális hozzájárulási adó csökken</w:t>
      </w:r>
      <w:proofErr w:type="gramStart"/>
      <w:r>
        <w:tab/>
        <w:t xml:space="preserve">  3.370.935</w:t>
      </w:r>
      <w:proofErr w:type="gramEnd"/>
      <w:r>
        <w:t xml:space="preserve"> Ft-tal,</w:t>
      </w:r>
    </w:p>
    <w:p w:rsidR="009A1798" w:rsidRDefault="009A1798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Dologi kiadások előirányzata csökken</w:t>
      </w:r>
      <w:r>
        <w:tab/>
        <w:t>59.011.022 Ft-tal,</w:t>
      </w:r>
    </w:p>
    <w:p w:rsidR="009A1798" w:rsidRDefault="009A1798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Beruházási kiadások előirányzata csökken</w:t>
      </w:r>
      <w:proofErr w:type="gramStart"/>
      <w:r>
        <w:tab/>
        <w:t xml:space="preserve">  3.731.665</w:t>
      </w:r>
      <w:proofErr w:type="gramEnd"/>
      <w:r>
        <w:t xml:space="preserve"> Ft-tal.</w:t>
      </w:r>
    </w:p>
    <w:p w:rsidR="009A1798" w:rsidRPr="00B00C7D" w:rsidRDefault="009A1798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8C7CFE">
        <w:t>(7. számú táblázat)</w:t>
      </w:r>
    </w:p>
    <w:p w:rsidR="00DB12D4" w:rsidRPr="00B00C7D" w:rsidRDefault="00DB12D4" w:rsidP="00DB12D4">
      <w:pPr>
        <w:autoSpaceDE w:val="0"/>
        <w:autoSpaceDN w:val="0"/>
        <w:adjustRightInd w:val="0"/>
        <w:jc w:val="both"/>
      </w:pPr>
    </w:p>
    <w:p w:rsidR="00DB12D4" w:rsidRPr="00B00C7D" w:rsidRDefault="00896803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2.) </w:t>
      </w:r>
      <w:r w:rsidR="00DB12D4" w:rsidRPr="00B00C7D">
        <w:rPr>
          <w:b/>
          <w:u w:val="single"/>
        </w:rPr>
        <w:t xml:space="preserve">Széchenyi </w:t>
      </w:r>
      <w:r w:rsidR="00DB12D4">
        <w:rPr>
          <w:b/>
          <w:u w:val="single"/>
        </w:rPr>
        <w:t>Ú</w:t>
      </w:r>
      <w:r w:rsidR="00DB12D4" w:rsidRPr="00B00C7D">
        <w:rPr>
          <w:b/>
          <w:u w:val="single"/>
        </w:rPr>
        <w:t xml:space="preserve">ti Óvoda: </w:t>
      </w:r>
    </w:p>
    <w:p w:rsidR="003C2F52" w:rsidRDefault="003C2F52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bookmarkStart w:id="6" w:name="_Hlk113885897"/>
      <w:r>
        <w:t>Finanszírozási bevételek előirányzata</w:t>
      </w:r>
      <w:r w:rsidR="008C7CFE">
        <w:t xml:space="preserve"> csökken</w:t>
      </w:r>
      <w:r w:rsidR="00173060">
        <w:t xml:space="preserve">                                                    </w:t>
      </w:r>
      <w:r w:rsidR="009513E7">
        <w:t xml:space="preserve">    </w:t>
      </w:r>
      <w:r w:rsidR="00173060">
        <w:t>66.663.582</w:t>
      </w:r>
      <w:r>
        <w:t xml:space="preserve"> Ft-tal,</w:t>
      </w:r>
    </w:p>
    <w:p w:rsidR="00DB12D4" w:rsidRDefault="00DB12D4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6607DB">
        <w:t xml:space="preserve">Működési bevételek előirányzata növekedik                                                      </w:t>
      </w:r>
      <w:r w:rsidR="003C2F52">
        <w:t xml:space="preserve">  </w:t>
      </w:r>
      <w:r w:rsidR="009513E7">
        <w:t xml:space="preserve">    </w:t>
      </w:r>
      <w:r w:rsidR="00173060">
        <w:t xml:space="preserve">11.426.302 </w:t>
      </w:r>
      <w:r w:rsidR="003C2F52">
        <w:t>Ft-tal,</w:t>
      </w:r>
    </w:p>
    <w:p w:rsidR="00173060" w:rsidRDefault="00173060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>
        <w:t>(6. számú táblázat)</w:t>
      </w:r>
    </w:p>
    <w:p w:rsidR="007441FC" w:rsidRDefault="007441FC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>
        <w:t xml:space="preserve">Személyi juttatások kiadási előirányzat </w:t>
      </w:r>
      <w:r w:rsidR="00173060">
        <w:t>csökken</w:t>
      </w:r>
      <w:r>
        <w:t xml:space="preserve">                                               </w:t>
      </w:r>
      <w:r w:rsidR="00173060">
        <w:t xml:space="preserve">   </w:t>
      </w:r>
      <w:r w:rsidR="009513E7">
        <w:t xml:space="preserve">    </w:t>
      </w:r>
      <w:r w:rsidR="00173060">
        <w:t>22.310.442</w:t>
      </w:r>
      <w:r>
        <w:t xml:space="preserve"> Ft-tal,</w:t>
      </w:r>
    </w:p>
    <w:p w:rsidR="007441FC" w:rsidRPr="006607DB" w:rsidRDefault="007441FC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>
        <w:t xml:space="preserve">Munkaadókat terhelő járulékok és szociális hozzájárulási adó </w:t>
      </w:r>
      <w:r w:rsidR="00173060">
        <w:t>csökken</w:t>
      </w:r>
      <w:r>
        <w:t xml:space="preserve">              </w:t>
      </w:r>
      <w:r w:rsidR="00173060">
        <w:t xml:space="preserve">   </w:t>
      </w:r>
      <w:r w:rsidR="009513E7">
        <w:t xml:space="preserve">   </w:t>
      </w:r>
      <w:r w:rsidR="00173060">
        <w:t>3.765.934</w:t>
      </w:r>
      <w:r>
        <w:t xml:space="preserve"> Ft-tal,</w:t>
      </w:r>
    </w:p>
    <w:p w:rsidR="00173060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6607DB">
        <w:t xml:space="preserve">Dologi kiadások </w:t>
      </w:r>
      <w:r w:rsidR="00173060">
        <w:t xml:space="preserve">előirányzata csökken            </w:t>
      </w:r>
      <w:r w:rsidR="007441FC">
        <w:t xml:space="preserve">                                                     </w:t>
      </w:r>
      <w:r w:rsidR="00173060">
        <w:t xml:space="preserve"> </w:t>
      </w:r>
      <w:r w:rsidR="009513E7">
        <w:t xml:space="preserve">   </w:t>
      </w:r>
      <w:r w:rsidR="00173060">
        <w:t>27.567.394</w:t>
      </w:r>
      <w:r w:rsidR="007441FC">
        <w:t xml:space="preserve"> Ft-tal</w:t>
      </w:r>
      <w:r w:rsidR="00173060">
        <w:t>,</w:t>
      </w:r>
    </w:p>
    <w:p w:rsidR="00173060" w:rsidRDefault="00173060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 xml:space="preserve">Beruházások kiadások előirányzata csökken                                                           </w:t>
      </w:r>
      <w:r w:rsidR="009513E7">
        <w:t xml:space="preserve">   </w:t>
      </w:r>
      <w:r>
        <w:t>1.593.510 Ft-tal.</w:t>
      </w:r>
      <w:r w:rsidR="00DB12D4" w:rsidRPr="006607DB">
        <w:t xml:space="preserve"> </w:t>
      </w:r>
    </w:p>
    <w:p w:rsidR="00DB12D4" w:rsidRPr="006607DB" w:rsidRDefault="00173060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(7. számú táblázat)</w:t>
      </w:r>
      <w:r w:rsidR="00DB12D4" w:rsidRPr="006607DB">
        <w:t xml:space="preserve">                                                </w:t>
      </w:r>
      <w:r w:rsidR="003C2F52">
        <w:t xml:space="preserve">  </w:t>
      </w:r>
    </w:p>
    <w:p w:rsidR="00F31700" w:rsidRDefault="00F31700" w:rsidP="00F31700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F31700" w:rsidRPr="00B00C7D" w:rsidRDefault="00F31700" w:rsidP="00F31700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3.) Pesti</w:t>
      </w:r>
      <w:r w:rsidRPr="00B00C7D">
        <w:rPr>
          <w:b/>
          <w:u w:val="single"/>
        </w:rPr>
        <w:t xml:space="preserve"> </w:t>
      </w:r>
      <w:r>
        <w:rPr>
          <w:b/>
          <w:u w:val="single"/>
        </w:rPr>
        <w:t>Ú</w:t>
      </w:r>
      <w:r w:rsidRPr="00B00C7D">
        <w:rPr>
          <w:b/>
          <w:u w:val="single"/>
        </w:rPr>
        <w:t xml:space="preserve">ti Óvoda: </w:t>
      </w:r>
    </w:p>
    <w:p w:rsidR="00F31700" w:rsidRDefault="00F31700" w:rsidP="00F31700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>
        <w:t xml:space="preserve">Finanszírozási bevételek előirányzata csökken                                                    </w:t>
      </w:r>
      <w:r w:rsidR="009513E7">
        <w:t xml:space="preserve">    </w:t>
      </w:r>
      <w:r w:rsidR="00906CA4">
        <w:t>56.707.313</w:t>
      </w:r>
      <w:r>
        <w:t xml:space="preserve"> Ft-tal,</w:t>
      </w:r>
    </w:p>
    <w:p w:rsidR="00F31700" w:rsidRDefault="00F31700" w:rsidP="00F31700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6607DB">
        <w:t xml:space="preserve">Működési bevételek előirányzata növekedik                                                      </w:t>
      </w:r>
      <w:r>
        <w:t xml:space="preserve">  </w:t>
      </w:r>
      <w:r w:rsidR="009513E7">
        <w:t xml:space="preserve">    </w:t>
      </w:r>
      <w:r w:rsidR="00F67CC7">
        <w:t>16.811.216</w:t>
      </w:r>
      <w:r>
        <w:t xml:space="preserve"> Ft-tal,</w:t>
      </w:r>
    </w:p>
    <w:p w:rsidR="00F31700" w:rsidRDefault="00F31700" w:rsidP="00F31700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>
        <w:t>(6. számú táblázat)</w:t>
      </w:r>
    </w:p>
    <w:p w:rsidR="00F31700" w:rsidRDefault="00F31700" w:rsidP="00F31700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>
        <w:t xml:space="preserve">Személyi juttatások kiadási előirányzat csökken                                                  </w:t>
      </w:r>
      <w:r w:rsidR="009513E7">
        <w:t xml:space="preserve">    </w:t>
      </w:r>
      <w:r w:rsidR="008C10A5">
        <w:t>25.974.077</w:t>
      </w:r>
      <w:r>
        <w:t xml:space="preserve"> Ft-tal,</w:t>
      </w:r>
    </w:p>
    <w:p w:rsidR="00F31700" w:rsidRPr="006607DB" w:rsidRDefault="00F31700" w:rsidP="00F31700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>
        <w:t xml:space="preserve">Munkaadókat terhelő járulékok és szociális hozzájárulási adó csökken                 </w:t>
      </w:r>
      <w:r w:rsidR="009513E7">
        <w:t xml:space="preserve">   </w:t>
      </w:r>
      <w:r w:rsidR="008C10A5">
        <w:t>1.319.707</w:t>
      </w:r>
      <w:r>
        <w:t xml:space="preserve"> Ft-tal,</w:t>
      </w:r>
    </w:p>
    <w:p w:rsidR="00F31700" w:rsidRDefault="00F31700" w:rsidP="00F31700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6607DB">
        <w:t xml:space="preserve">Dologi kiadások </w:t>
      </w:r>
      <w:r>
        <w:t xml:space="preserve">előirányzata csökken                                                                  </w:t>
      </w:r>
      <w:r w:rsidR="009513E7">
        <w:t xml:space="preserve">   </w:t>
      </w:r>
      <w:r w:rsidR="008C10A5">
        <w:t>12.691.640</w:t>
      </w:r>
      <w:r>
        <w:t xml:space="preserve"> Ft-tal,</w:t>
      </w:r>
    </w:p>
    <w:p w:rsidR="00F31700" w:rsidRDefault="00F31700" w:rsidP="00F31700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 xml:space="preserve">Beruházások kiadások előirányzata </w:t>
      </w:r>
      <w:r w:rsidR="00500454">
        <w:t>növekedik</w:t>
      </w:r>
      <w:r>
        <w:t xml:space="preserve">                                                       </w:t>
      </w:r>
      <w:r w:rsidR="00594722">
        <w:t xml:space="preserve">     </w:t>
      </w:r>
      <w:r w:rsidR="009513E7">
        <w:t xml:space="preserve">   </w:t>
      </w:r>
      <w:r w:rsidR="00594722">
        <w:t>89.327</w:t>
      </w:r>
      <w:r>
        <w:t xml:space="preserve"> Ft-tal.</w:t>
      </w:r>
      <w:r w:rsidRPr="006607DB">
        <w:t xml:space="preserve"> </w:t>
      </w:r>
    </w:p>
    <w:p w:rsidR="00F31700" w:rsidRPr="006607DB" w:rsidRDefault="00F31700" w:rsidP="00F31700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(7. számú táblázat)</w:t>
      </w:r>
      <w:r w:rsidRPr="006607DB">
        <w:t xml:space="preserve">                                                </w:t>
      </w:r>
      <w:r>
        <w:t xml:space="preserve">  </w:t>
      </w:r>
    </w:p>
    <w:p w:rsidR="00DB12D4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</w:p>
    <w:p w:rsidR="00DB12D4" w:rsidRPr="004E28C7" w:rsidRDefault="00E3315D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4</w:t>
      </w:r>
      <w:r w:rsidR="00C24DE5">
        <w:rPr>
          <w:b/>
          <w:u w:val="single"/>
        </w:rPr>
        <w:t xml:space="preserve">.) </w:t>
      </w:r>
      <w:r w:rsidR="00DB12D4" w:rsidRPr="004E28C7">
        <w:rPr>
          <w:b/>
          <w:u w:val="single"/>
        </w:rPr>
        <w:t>Lövész Utcai Óvoda:</w:t>
      </w:r>
    </w:p>
    <w:p w:rsidR="00DB12D4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 xml:space="preserve">Finanszírozási bevételek előirányzata </w:t>
      </w:r>
      <w:r w:rsidR="00F31700">
        <w:t>csökken</w:t>
      </w:r>
      <w:r w:rsidR="00E3315D">
        <w:t xml:space="preserve">                                                      </w:t>
      </w:r>
      <w:r w:rsidR="009513E7">
        <w:t xml:space="preserve">  </w:t>
      </w:r>
      <w:r w:rsidR="00E3315D">
        <w:t>38.322.455</w:t>
      </w:r>
      <w:r>
        <w:t xml:space="preserve"> Ft-tal,</w:t>
      </w:r>
    </w:p>
    <w:p w:rsidR="00DB12D4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Működési bevételek előirányzata növekedik</w:t>
      </w:r>
      <w:proofErr w:type="gramStart"/>
      <w:r>
        <w:tab/>
      </w:r>
      <w:r w:rsidR="009513E7">
        <w:t xml:space="preserve">  </w:t>
      </w:r>
      <w:r w:rsidR="00E3315D">
        <w:t>6.274.036</w:t>
      </w:r>
      <w:proofErr w:type="gramEnd"/>
      <w:r>
        <w:t xml:space="preserve"> Ft-tal,</w:t>
      </w:r>
    </w:p>
    <w:p w:rsidR="00E3315D" w:rsidRDefault="00E3315D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(6. számú táblázat)</w:t>
      </w:r>
    </w:p>
    <w:p w:rsidR="00801889" w:rsidRDefault="00801889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Személyi juttatások kiadási előirányzat csökken</w:t>
      </w:r>
      <w:proofErr w:type="gramStart"/>
      <w:r>
        <w:tab/>
        <w:t xml:space="preserve">  </w:t>
      </w:r>
      <w:r w:rsidR="008A17A0">
        <w:t>9.753.828</w:t>
      </w:r>
      <w:proofErr w:type="gramEnd"/>
      <w:r>
        <w:t xml:space="preserve"> Ft-tal,</w:t>
      </w:r>
    </w:p>
    <w:p w:rsidR="00430C21" w:rsidRDefault="00423E2C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423E2C">
        <w:t xml:space="preserve">Munkaadókat terhelő járulékok és szociális hozzájárulási adó csökken                 </w:t>
      </w:r>
      <w:r>
        <w:t xml:space="preserve">  </w:t>
      </w:r>
      <w:r w:rsidR="009513E7">
        <w:t xml:space="preserve"> </w:t>
      </w:r>
      <w:r>
        <w:t>2.909.509 Ft-tal,</w:t>
      </w:r>
    </w:p>
    <w:p w:rsidR="00DB12D4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lastRenderedPageBreak/>
        <w:t xml:space="preserve">Dologi kiadások előirányzata </w:t>
      </w:r>
      <w:r w:rsidR="00423E2C">
        <w:t>csökken</w:t>
      </w:r>
      <w:r>
        <w:tab/>
      </w:r>
      <w:r w:rsidR="00423E2C">
        <w:t>19.746.198</w:t>
      </w:r>
      <w:r>
        <w:t xml:space="preserve"> Ft-tal</w:t>
      </w:r>
      <w:r w:rsidR="00423E2C">
        <w:t>,</w:t>
      </w:r>
    </w:p>
    <w:p w:rsidR="00423E2C" w:rsidRDefault="00423E2C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Beruházások kiadási előirányzata növekedik</w:t>
      </w:r>
      <w:r>
        <w:tab/>
        <w:t xml:space="preserve">     361.116 Ft-tal.</w:t>
      </w:r>
    </w:p>
    <w:p w:rsidR="00403BA1" w:rsidRDefault="00403BA1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(7. számú táblázat)</w:t>
      </w:r>
    </w:p>
    <w:p w:rsidR="00DB12D4" w:rsidRPr="00B00C7D" w:rsidRDefault="00DB12D4" w:rsidP="00DB12D4">
      <w:pPr>
        <w:autoSpaceDE w:val="0"/>
        <w:autoSpaceDN w:val="0"/>
        <w:adjustRightInd w:val="0"/>
        <w:jc w:val="both"/>
      </w:pPr>
    </w:p>
    <w:bookmarkEnd w:id="6"/>
    <w:p w:rsidR="00DB12D4" w:rsidRPr="00FC7C37" w:rsidRDefault="00403BA1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5</w:t>
      </w:r>
      <w:r w:rsidR="00DD1FEF">
        <w:rPr>
          <w:b/>
          <w:u w:val="single"/>
        </w:rPr>
        <w:t xml:space="preserve">.) </w:t>
      </w:r>
      <w:r w:rsidR="00DB12D4" w:rsidRPr="00FC7C37">
        <w:rPr>
          <w:b/>
          <w:u w:val="single"/>
        </w:rPr>
        <w:t>Bölcsődei és Védőnői Igazgatóság</w:t>
      </w:r>
    </w:p>
    <w:p w:rsidR="00B255AA" w:rsidRDefault="00B255AA" w:rsidP="008F55D9">
      <w:pPr>
        <w:tabs>
          <w:tab w:val="right" w:pos="0"/>
          <w:tab w:val="left" w:pos="9638"/>
        </w:tabs>
        <w:autoSpaceDE w:val="0"/>
        <w:autoSpaceDN w:val="0"/>
        <w:adjustRightInd w:val="0"/>
      </w:pPr>
      <w:r w:rsidRPr="00FC7C37">
        <w:t xml:space="preserve">Finanszírozási </w:t>
      </w:r>
      <w:r w:rsidR="00B83A57" w:rsidRPr="00FC7C37">
        <w:t xml:space="preserve">bevételek </w:t>
      </w:r>
      <w:r w:rsidRPr="00FC7C37">
        <w:t xml:space="preserve">előirányzata </w:t>
      </w:r>
      <w:r w:rsidR="00403BA1">
        <w:t>csökken</w:t>
      </w:r>
      <w:r w:rsidR="00A134C4">
        <w:t xml:space="preserve"> </w:t>
      </w:r>
      <w:r w:rsidRPr="00FC7C37">
        <w:t xml:space="preserve">              </w:t>
      </w:r>
      <w:r w:rsidR="008F55D9">
        <w:t xml:space="preserve">     </w:t>
      </w:r>
      <w:r w:rsidR="00403BA1">
        <w:t xml:space="preserve">                                    60.266.228</w:t>
      </w:r>
      <w:r w:rsidR="008F55D9">
        <w:t xml:space="preserve"> Ft-tal,</w:t>
      </w:r>
    </w:p>
    <w:p w:rsidR="00403BA1" w:rsidRDefault="00403BA1" w:rsidP="008F55D9">
      <w:pPr>
        <w:tabs>
          <w:tab w:val="right" w:pos="0"/>
          <w:tab w:val="left" w:pos="9638"/>
        </w:tabs>
        <w:autoSpaceDE w:val="0"/>
        <w:autoSpaceDN w:val="0"/>
        <w:adjustRightInd w:val="0"/>
      </w:pPr>
      <w:r>
        <w:t>Működési bevételek előirányzata növekedik                                                            59.868.600 Ft-tal,</w:t>
      </w:r>
    </w:p>
    <w:p w:rsidR="00403BA1" w:rsidRPr="00FC7C37" w:rsidRDefault="00403BA1" w:rsidP="008F55D9">
      <w:pPr>
        <w:tabs>
          <w:tab w:val="right" w:pos="0"/>
          <w:tab w:val="left" w:pos="9638"/>
        </w:tabs>
        <w:autoSpaceDE w:val="0"/>
        <w:autoSpaceDN w:val="0"/>
        <w:adjustRightInd w:val="0"/>
      </w:pPr>
      <w:r>
        <w:t>(6. számú táblázat)</w:t>
      </w:r>
    </w:p>
    <w:p w:rsidR="00DB12D4" w:rsidRPr="00FC7C37" w:rsidRDefault="00DB12D4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FC7C37">
        <w:t xml:space="preserve">Személyi juttatások kiadási előirányzata növekedik                                               </w:t>
      </w:r>
      <w:r w:rsidR="008F55D9">
        <w:t xml:space="preserve">  </w:t>
      </w:r>
      <w:r w:rsidR="002638F1">
        <w:t>13.441.789</w:t>
      </w:r>
      <w:r w:rsidR="008F55D9">
        <w:t xml:space="preserve"> </w:t>
      </w:r>
      <w:r w:rsidRPr="00FC7C37">
        <w:t>Ft-tal,</w:t>
      </w:r>
    </w:p>
    <w:p w:rsidR="00DB12D4" w:rsidRPr="00FC7C37" w:rsidRDefault="00DB12D4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FC7C37">
        <w:t xml:space="preserve">Munkaadókat terhelő járulékok </w:t>
      </w:r>
      <w:r w:rsidR="002638F1">
        <w:t>és szociális hozzájárulási adó növekedik</w:t>
      </w:r>
      <w:r w:rsidRPr="00FC7C37">
        <w:tab/>
      </w:r>
      <w:r w:rsidR="002638F1">
        <w:t xml:space="preserve"> 5.765.192</w:t>
      </w:r>
      <w:r w:rsidRPr="00FC7C37">
        <w:t xml:space="preserve"> Ft-tal,</w:t>
      </w:r>
    </w:p>
    <w:p w:rsidR="00DB12D4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FC7C37">
        <w:t>Dologi kiadások kiadási előirányzat</w:t>
      </w:r>
      <w:r w:rsidR="002638F1">
        <w:t>a csökken</w:t>
      </w:r>
      <w:r w:rsidR="002638F1">
        <w:tab/>
        <w:t xml:space="preserve"> 14.707.384</w:t>
      </w:r>
      <w:r w:rsidRPr="00FC7C37">
        <w:t xml:space="preserve"> Ft-tal</w:t>
      </w:r>
      <w:r w:rsidR="002638F1">
        <w:t>,</w:t>
      </w:r>
    </w:p>
    <w:p w:rsidR="002638F1" w:rsidRDefault="002638F1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Beruházások kiadási előirányzata csökken</w:t>
      </w:r>
      <w:r>
        <w:tab/>
        <w:t xml:space="preserve">   4.897.225 Ft-tal.</w:t>
      </w:r>
    </w:p>
    <w:p w:rsidR="002638F1" w:rsidRPr="00FC7C37" w:rsidRDefault="002638F1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(7. számú táblázat)</w:t>
      </w:r>
    </w:p>
    <w:p w:rsidR="00DB12D4" w:rsidRPr="00B00C7D" w:rsidRDefault="00DB12D4" w:rsidP="00DB12D4">
      <w:pPr>
        <w:tabs>
          <w:tab w:val="left" w:pos="8080"/>
        </w:tabs>
        <w:autoSpaceDE w:val="0"/>
        <w:autoSpaceDN w:val="0"/>
        <w:adjustRightInd w:val="0"/>
        <w:jc w:val="both"/>
      </w:pPr>
    </w:p>
    <w:p w:rsidR="00DB12D4" w:rsidRPr="00B00C7D" w:rsidRDefault="005071B3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6</w:t>
      </w:r>
      <w:r w:rsidR="00A74715">
        <w:rPr>
          <w:b/>
          <w:u w:val="single"/>
        </w:rPr>
        <w:t xml:space="preserve">.) </w:t>
      </w:r>
      <w:r w:rsidR="00DB12D4" w:rsidRPr="00B00C7D">
        <w:rPr>
          <w:b/>
          <w:u w:val="single"/>
        </w:rPr>
        <w:t>Ceglédi Városi Könyvtár</w:t>
      </w:r>
    </w:p>
    <w:p w:rsidR="00DB12D4" w:rsidRDefault="00A74715" w:rsidP="00A74715">
      <w:pPr>
        <w:tabs>
          <w:tab w:val="left" w:pos="7938"/>
          <w:tab w:val="right" w:pos="9498"/>
        </w:tabs>
        <w:autoSpaceDE w:val="0"/>
        <w:autoSpaceDN w:val="0"/>
        <w:adjustRightInd w:val="0"/>
      </w:pPr>
      <w:r w:rsidRPr="00A74715">
        <w:t>Finanszírozási bevételek előirányzata</w:t>
      </w:r>
      <w:r w:rsidR="005071B3">
        <w:t xml:space="preserve"> csökken</w:t>
      </w:r>
      <w:r w:rsidRPr="00A74715">
        <w:t xml:space="preserve">             </w:t>
      </w:r>
      <w:r>
        <w:t xml:space="preserve">          </w:t>
      </w:r>
      <w:r w:rsidR="005071B3">
        <w:t xml:space="preserve">                                  14.232.302</w:t>
      </w:r>
      <w:r>
        <w:t xml:space="preserve"> </w:t>
      </w:r>
      <w:r w:rsidRPr="00A74715">
        <w:t>Ft-tal,</w:t>
      </w:r>
      <w:r>
        <w:t xml:space="preserve"> </w:t>
      </w:r>
    </w:p>
    <w:p w:rsidR="005071B3" w:rsidRDefault="005071B3" w:rsidP="00A74715">
      <w:pPr>
        <w:tabs>
          <w:tab w:val="left" w:pos="7938"/>
          <w:tab w:val="right" w:pos="9498"/>
        </w:tabs>
        <w:autoSpaceDE w:val="0"/>
        <w:autoSpaceDN w:val="0"/>
        <w:adjustRightInd w:val="0"/>
      </w:pPr>
      <w:r>
        <w:t xml:space="preserve">Működési </w:t>
      </w:r>
      <w:r w:rsidR="00710E49">
        <w:t>bevételek előirányzata növekedik</w:t>
      </w:r>
      <w:r w:rsidR="00710E49">
        <w:tab/>
        <w:t xml:space="preserve"> 1.480.982 Ft-tal,</w:t>
      </w:r>
    </w:p>
    <w:p w:rsidR="00AE5AD4" w:rsidRDefault="00710E49" w:rsidP="00AE5AD4">
      <w:pPr>
        <w:tabs>
          <w:tab w:val="left" w:pos="7938"/>
          <w:tab w:val="right" w:pos="9498"/>
        </w:tabs>
        <w:autoSpaceDE w:val="0"/>
        <w:autoSpaceDN w:val="0"/>
        <w:adjustRightInd w:val="0"/>
      </w:pPr>
      <w:r>
        <w:t xml:space="preserve">(6. számú táblázat) </w:t>
      </w:r>
    </w:p>
    <w:p w:rsidR="00AE5AD4" w:rsidRDefault="00AE5AD4" w:rsidP="00AE5AD4">
      <w:pPr>
        <w:tabs>
          <w:tab w:val="left" w:pos="7938"/>
          <w:tab w:val="right" w:pos="9498"/>
        </w:tabs>
        <w:autoSpaceDE w:val="0"/>
        <w:autoSpaceDN w:val="0"/>
        <w:adjustRightInd w:val="0"/>
      </w:pPr>
      <w:r>
        <w:t xml:space="preserve">Személyi juttatások kiadási előirányzata </w:t>
      </w:r>
      <w:r w:rsidR="00BA2605">
        <w:t xml:space="preserve">csökken    </w:t>
      </w:r>
      <w:r>
        <w:t xml:space="preserve">                                                   2.795.529 Ft-tal,</w:t>
      </w:r>
    </w:p>
    <w:p w:rsidR="00AE5AD4" w:rsidRPr="00B00C7D" w:rsidRDefault="00AE5AD4" w:rsidP="00A74715">
      <w:pPr>
        <w:tabs>
          <w:tab w:val="left" w:pos="7938"/>
          <w:tab w:val="right" w:pos="9498"/>
        </w:tabs>
        <w:autoSpaceDE w:val="0"/>
        <w:autoSpaceDN w:val="0"/>
        <w:adjustRightInd w:val="0"/>
      </w:pPr>
      <w:r>
        <w:t xml:space="preserve">Munkaadókat terhelő járulékok és szociális hozzájárulási adó </w:t>
      </w:r>
      <w:r w:rsidR="00BA2605">
        <w:t>csökken</w:t>
      </w:r>
      <w:r>
        <w:tab/>
        <w:t xml:space="preserve">    866.342 Ft-tal,</w:t>
      </w:r>
    </w:p>
    <w:p w:rsidR="00DB12D4" w:rsidRDefault="00DB12D4" w:rsidP="00A74715">
      <w:pPr>
        <w:tabs>
          <w:tab w:val="left" w:pos="7938"/>
          <w:tab w:val="right" w:pos="9498"/>
        </w:tabs>
        <w:autoSpaceDE w:val="0"/>
        <w:autoSpaceDN w:val="0"/>
        <w:adjustRightInd w:val="0"/>
      </w:pPr>
      <w:r w:rsidRPr="00B00C7D">
        <w:t xml:space="preserve">Dologi kiadások kiadási </w:t>
      </w:r>
      <w:r>
        <w:t>előirányza</w:t>
      </w:r>
      <w:r w:rsidR="00BA2605">
        <w:t>ta csökken</w:t>
      </w:r>
      <w:r w:rsidRPr="00B00C7D">
        <w:t xml:space="preserve">                                                  </w:t>
      </w:r>
      <w:r w:rsidR="00572D08">
        <w:t xml:space="preserve">      </w:t>
      </w:r>
      <w:r w:rsidR="00A74715">
        <w:t xml:space="preserve">    </w:t>
      </w:r>
      <w:r w:rsidR="00BA2605">
        <w:t>7.665.986</w:t>
      </w:r>
      <w:r>
        <w:t xml:space="preserve"> Ft</w:t>
      </w:r>
      <w:r w:rsidRPr="00B00C7D">
        <w:t>-tal</w:t>
      </w:r>
      <w:r w:rsidR="00BA2605">
        <w:t>,</w:t>
      </w:r>
    </w:p>
    <w:p w:rsidR="00BA2605" w:rsidRDefault="00BA2605" w:rsidP="00A74715">
      <w:pPr>
        <w:tabs>
          <w:tab w:val="left" w:pos="7938"/>
          <w:tab w:val="right" w:pos="9498"/>
        </w:tabs>
        <w:autoSpaceDE w:val="0"/>
        <w:autoSpaceDN w:val="0"/>
        <w:adjustRightInd w:val="0"/>
      </w:pPr>
      <w:r>
        <w:t>Beruházási kiadások előirányzata csökken</w:t>
      </w:r>
      <w:r>
        <w:tab/>
        <w:t xml:space="preserve"> 1.423.463 Ft-tal.</w:t>
      </w:r>
    </w:p>
    <w:p w:rsidR="003D0D52" w:rsidRDefault="003D0D52" w:rsidP="00A74715">
      <w:pPr>
        <w:tabs>
          <w:tab w:val="left" w:pos="7938"/>
          <w:tab w:val="right" w:pos="9498"/>
        </w:tabs>
        <w:autoSpaceDE w:val="0"/>
        <w:autoSpaceDN w:val="0"/>
        <w:adjustRightInd w:val="0"/>
      </w:pPr>
      <w:r>
        <w:t>(7. számú táblázat)</w:t>
      </w:r>
    </w:p>
    <w:p w:rsidR="00DB12D4" w:rsidRDefault="00DB12D4" w:rsidP="00DB12D4">
      <w:pPr>
        <w:autoSpaceDE w:val="0"/>
        <w:autoSpaceDN w:val="0"/>
        <w:adjustRightInd w:val="0"/>
        <w:jc w:val="both"/>
      </w:pPr>
    </w:p>
    <w:p w:rsidR="00DB12D4" w:rsidRPr="00B00C7D" w:rsidRDefault="00176511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7</w:t>
      </w:r>
      <w:r w:rsidR="00C77FFC">
        <w:rPr>
          <w:b/>
          <w:u w:val="single"/>
        </w:rPr>
        <w:t xml:space="preserve">.) </w:t>
      </w:r>
      <w:r w:rsidR="00DB12D4" w:rsidRPr="00B00C7D">
        <w:rPr>
          <w:b/>
          <w:u w:val="single"/>
        </w:rPr>
        <w:t>Kossuth Múzeum</w:t>
      </w:r>
    </w:p>
    <w:p w:rsidR="00DB12D4" w:rsidRDefault="003D0D52" w:rsidP="002A2333">
      <w:pPr>
        <w:tabs>
          <w:tab w:val="right" w:pos="0"/>
          <w:tab w:val="left" w:pos="9638"/>
        </w:tabs>
        <w:autoSpaceDE w:val="0"/>
        <w:autoSpaceDN w:val="0"/>
        <w:adjustRightInd w:val="0"/>
      </w:pPr>
      <w:r w:rsidRPr="003D0D52">
        <w:t xml:space="preserve">Finanszírozási bevételek előirányzata csökken                                                         </w:t>
      </w:r>
      <w:r>
        <w:t>36.776.544</w:t>
      </w:r>
      <w:r w:rsidRPr="003D0D52">
        <w:t xml:space="preserve"> Ft-tal, </w:t>
      </w:r>
    </w:p>
    <w:p w:rsidR="003D0D52" w:rsidRDefault="003D0D52" w:rsidP="002A2333">
      <w:pPr>
        <w:tabs>
          <w:tab w:val="right" w:pos="0"/>
          <w:tab w:val="left" w:pos="9638"/>
        </w:tabs>
        <w:autoSpaceDE w:val="0"/>
        <w:autoSpaceDN w:val="0"/>
        <w:adjustRightInd w:val="0"/>
      </w:pPr>
      <w:r>
        <w:t>Működé</w:t>
      </w:r>
      <w:r w:rsidR="00B64844">
        <w:t>s</w:t>
      </w:r>
      <w:r>
        <w:t>i bevételek előirányzata növekedik                                                              2.887.108 Ft-tal,</w:t>
      </w:r>
    </w:p>
    <w:p w:rsidR="003D0D52" w:rsidRDefault="003D0D52" w:rsidP="002A2333">
      <w:pPr>
        <w:tabs>
          <w:tab w:val="right" w:pos="0"/>
          <w:tab w:val="left" w:pos="9638"/>
        </w:tabs>
        <w:autoSpaceDE w:val="0"/>
        <w:autoSpaceDN w:val="0"/>
        <w:adjustRightInd w:val="0"/>
      </w:pPr>
      <w:r>
        <w:t>(6. számú táblázat)</w:t>
      </w:r>
    </w:p>
    <w:p w:rsidR="00DB12D4" w:rsidRDefault="00DB12D4" w:rsidP="002A2333">
      <w:pPr>
        <w:tabs>
          <w:tab w:val="left" w:pos="7938"/>
          <w:tab w:val="right" w:pos="9498"/>
        </w:tabs>
        <w:autoSpaceDE w:val="0"/>
        <w:autoSpaceDN w:val="0"/>
        <w:adjustRightInd w:val="0"/>
      </w:pPr>
      <w:r w:rsidRPr="00B00C7D">
        <w:t>Személyi juttatások kiadási előirányzat</w:t>
      </w:r>
      <w:r>
        <w:t>a</w:t>
      </w:r>
      <w:r w:rsidRPr="00B00C7D">
        <w:t xml:space="preserve"> </w:t>
      </w:r>
      <w:r w:rsidR="007A6924">
        <w:t>csökken</w:t>
      </w:r>
      <w:r w:rsidRPr="00B00C7D">
        <w:t xml:space="preserve">                                            </w:t>
      </w:r>
      <w:r w:rsidR="00572D08">
        <w:t xml:space="preserve">     </w:t>
      </w:r>
      <w:r w:rsidR="002A2333">
        <w:t xml:space="preserve">   </w:t>
      </w:r>
      <w:r w:rsidR="007A6924">
        <w:t xml:space="preserve">   6.314.323</w:t>
      </w:r>
      <w:r>
        <w:t xml:space="preserve"> Ft-tal,</w:t>
      </w:r>
    </w:p>
    <w:p w:rsidR="007A6924" w:rsidRPr="00B00C7D" w:rsidRDefault="007A6924" w:rsidP="002A2333">
      <w:pPr>
        <w:tabs>
          <w:tab w:val="left" w:pos="7938"/>
          <w:tab w:val="right" w:pos="9498"/>
        </w:tabs>
        <w:autoSpaceDE w:val="0"/>
        <w:autoSpaceDN w:val="0"/>
        <w:adjustRightInd w:val="0"/>
      </w:pPr>
      <w:r>
        <w:t>Munkaadókat terhelő járulékok és szociális hozzájárulási adó csökken                     2.231.518 Ft-tal,</w:t>
      </w:r>
    </w:p>
    <w:p w:rsidR="00DB12D4" w:rsidRPr="00B00C7D" w:rsidRDefault="00DB12D4" w:rsidP="002A2333">
      <w:pPr>
        <w:tabs>
          <w:tab w:val="left" w:pos="7797"/>
          <w:tab w:val="right" w:pos="9498"/>
        </w:tabs>
        <w:autoSpaceDE w:val="0"/>
        <w:autoSpaceDN w:val="0"/>
        <w:adjustRightInd w:val="0"/>
      </w:pPr>
      <w:r w:rsidRPr="00B00C7D">
        <w:t>Dologi kiadások kiadási előirányzat</w:t>
      </w:r>
      <w:r>
        <w:t>a</w:t>
      </w:r>
      <w:r w:rsidRPr="00B00C7D">
        <w:t xml:space="preserve"> </w:t>
      </w:r>
      <w:r>
        <w:t>csökken</w:t>
      </w:r>
      <w:r w:rsidRPr="00B00C7D">
        <w:t xml:space="preserve">                                               </w:t>
      </w:r>
      <w:r>
        <w:t xml:space="preserve">      </w:t>
      </w:r>
      <w:r w:rsidR="00572D08">
        <w:t xml:space="preserve">     </w:t>
      </w:r>
      <w:r w:rsidR="007A6924">
        <w:t>19.415.017</w:t>
      </w:r>
      <w:r>
        <w:t xml:space="preserve"> Ft-tal,</w:t>
      </w:r>
    </w:p>
    <w:p w:rsidR="00DB12D4" w:rsidRDefault="00DB12D4" w:rsidP="002A2333">
      <w:pPr>
        <w:autoSpaceDE w:val="0"/>
        <w:autoSpaceDN w:val="0"/>
        <w:adjustRightInd w:val="0"/>
      </w:pPr>
      <w:r>
        <w:t>Beruházások kiadási</w:t>
      </w:r>
      <w:r w:rsidRPr="00B00C7D">
        <w:t xml:space="preserve"> előirányzat</w:t>
      </w:r>
      <w:r>
        <w:t>a</w:t>
      </w:r>
      <w:r w:rsidRPr="00B00C7D">
        <w:t xml:space="preserve"> </w:t>
      </w:r>
      <w:r w:rsidR="007A6924">
        <w:t xml:space="preserve">csökken   </w:t>
      </w:r>
      <w:r w:rsidR="007A6924">
        <w:tab/>
      </w:r>
      <w:r w:rsidRPr="00B00C7D">
        <w:tab/>
      </w:r>
      <w:r w:rsidRPr="00B00C7D">
        <w:tab/>
        <w:t xml:space="preserve">                   </w:t>
      </w:r>
      <w:r>
        <w:t xml:space="preserve">   </w:t>
      </w:r>
      <w:r>
        <w:tab/>
        <w:t xml:space="preserve">               </w:t>
      </w:r>
      <w:r w:rsidR="007A6924">
        <w:t xml:space="preserve">5.928.578 </w:t>
      </w:r>
      <w:r>
        <w:t>Ft-tal.</w:t>
      </w:r>
    </w:p>
    <w:p w:rsidR="007A6924" w:rsidRDefault="007A6924" w:rsidP="002A2333">
      <w:pPr>
        <w:autoSpaceDE w:val="0"/>
        <w:autoSpaceDN w:val="0"/>
        <w:adjustRightInd w:val="0"/>
      </w:pPr>
      <w:r>
        <w:t xml:space="preserve">(7. számú táblázat) </w:t>
      </w:r>
    </w:p>
    <w:p w:rsidR="009D31D5" w:rsidRDefault="009D31D5" w:rsidP="002A2333">
      <w:pPr>
        <w:tabs>
          <w:tab w:val="right" w:pos="10080"/>
        </w:tabs>
      </w:pPr>
      <w:r w:rsidRPr="00732CEF">
        <w:t xml:space="preserve">                    </w:t>
      </w:r>
      <w:r>
        <w:t xml:space="preserve">                  </w:t>
      </w:r>
    </w:p>
    <w:p w:rsidR="002D1341" w:rsidRPr="008A682E" w:rsidRDefault="00B40438" w:rsidP="000272FE">
      <w:pPr>
        <w:tabs>
          <w:tab w:val="right" w:pos="10080"/>
        </w:tabs>
        <w:jc w:val="both"/>
        <w:rPr>
          <w:b/>
          <w:u w:val="single"/>
        </w:rPr>
      </w:pPr>
      <w:r>
        <w:rPr>
          <w:b/>
          <w:u w:val="single"/>
        </w:rPr>
        <w:t>III</w:t>
      </w:r>
      <w:r w:rsidR="008339A6" w:rsidRPr="0067142F">
        <w:rPr>
          <w:b/>
          <w:u w:val="single"/>
        </w:rPr>
        <w:t>.</w:t>
      </w:r>
      <w:r w:rsidR="00705B96" w:rsidRPr="0067142F">
        <w:rPr>
          <w:b/>
          <w:u w:val="single"/>
        </w:rPr>
        <w:t xml:space="preserve"> Tartalékok</w:t>
      </w:r>
      <w:r w:rsidR="00705B96" w:rsidRPr="008A682E">
        <w:rPr>
          <w:b/>
          <w:u w:val="single"/>
        </w:rPr>
        <w:t xml:space="preserve"> </w:t>
      </w:r>
    </w:p>
    <w:p w:rsidR="00705B96" w:rsidRPr="006F3977" w:rsidRDefault="001D780F" w:rsidP="000272FE">
      <w:pPr>
        <w:tabs>
          <w:tab w:val="right" w:pos="10080"/>
        </w:tabs>
        <w:jc w:val="both"/>
      </w:pPr>
      <w:r w:rsidRPr="006F3977">
        <w:t xml:space="preserve">A költségvetési rendeletben elfogadott Általános tartalék előirányzata </w:t>
      </w:r>
      <w:r w:rsidR="00640179">
        <w:t>93.250.000</w:t>
      </w:r>
      <w:r w:rsidR="003368C7" w:rsidRPr="006F3977">
        <w:t xml:space="preserve"> </w:t>
      </w:r>
      <w:r w:rsidRPr="006F3977">
        <w:t>Ft</w:t>
      </w:r>
      <w:r w:rsidR="00CA018F" w:rsidRPr="006F3977">
        <w:t xml:space="preserve">, a Céltartalék előirányzata </w:t>
      </w:r>
      <w:r w:rsidR="00740E81">
        <w:t>46.000.000</w:t>
      </w:r>
      <w:r w:rsidR="00CA018F" w:rsidRPr="006F3977">
        <w:t xml:space="preserve"> Ft összesen</w:t>
      </w:r>
      <w:r w:rsidR="006A19D6">
        <w:t xml:space="preserve">: </w:t>
      </w:r>
      <w:r w:rsidR="00740E81">
        <w:t>139.250.000</w:t>
      </w:r>
      <w:r w:rsidR="003368C7" w:rsidRPr="006F3977">
        <w:t xml:space="preserve"> </w:t>
      </w:r>
      <w:r w:rsidR="00CA018F" w:rsidRPr="006F3977">
        <w:t>Ft volt.</w:t>
      </w:r>
      <w:r w:rsidR="00C04912">
        <w:t xml:space="preserve"> Az előző módosítás alapján az Általános tartalék 233.269.954 Ft-ra módosult, a céltartalék felszabadításra került. </w:t>
      </w:r>
    </w:p>
    <w:p w:rsidR="001D780F" w:rsidRPr="006F3977" w:rsidRDefault="00E64CB8" w:rsidP="000272FE">
      <w:pPr>
        <w:tabs>
          <w:tab w:val="right" w:pos="10080"/>
        </w:tabs>
        <w:jc w:val="both"/>
      </w:pPr>
      <w:r w:rsidRPr="006F3977">
        <w:t>A</w:t>
      </w:r>
      <w:r w:rsidR="0076242A" w:rsidRPr="006F3977">
        <w:t xml:space="preserve">z általános </w:t>
      </w:r>
      <w:r w:rsidRPr="006F3977">
        <w:t xml:space="preserve">tartalék </w:t>
      </w:r>
      <w:r w:rsidR="00C04912">
        <w:t xml:space="preserve">II. félévi </w:t>
      </w:r>
      <w:r w:rsidRPr="006F3977">
        <w:t>változásait a Képviselő-testület döntései alapján</w:t>
      </w:r>
      <w:r w:rsidR="008C163C">
        <w:t xml:space="preserve">, </w:t>
      </w:r>
      <w:r w:rsidR="00A80D31">
        <w:t>illet</w:t>
      </w:r>
      <w:r w:rsidR="008C163C">
        <w:t>ve a betervezett összeg felhasználása miatt</w:t>
      </w:r>
      <w:r w:rsidR="0076242A" w:rsidRPr="006F3977">
        <w:t xml:space="preserve"> </w:t>
      </w:r>
      <w:r w:rsidRPr="006F3977">
        <w:t xml:space="preserve">részletesen a </w:t>
      </w:r>
      <w:r w:rsidR="003962D7" w:rsidRPr="004433D1">
        <w:rPr>
          <w:u w:val="single"/>
        </w:rPr>
        <w:t>8. számú mellékletben</w:t>
      </w:r>
      <w:r w:rsidR="003962D7" w:rsidRPr="006F3977">
        <w:t xml:space="preserve"> mutatjuk be.</w:t>
      </w:r>
      <w:r w:rsidR="00740E81">
        <w:t xml:space="preserve"> </w:t>
      </w:r>
    </w:p>
    <w:p w:rsidR="002A45C6" w:rsidRPr="006F3977" w:rsidRDefault="002A45C6" w:rsidP="00630314">
      <w:r w:rsidRPr="006F3977">
        <w:rPr>
          <w:u w:val="single"/>
        </w:rPr>
        <w:t>Előirányzat-</w:t>
      </w:r>
      <w:r w:rsidR="005B1C3F">
        <w:rPr>
          <w:u w:val="single"/>
        </w:rPr>
        <w:t xml:space="preserve">átcsoportosítási </w:t>
      </w:r>
      <w:r w:rsidRPr="006F3977">
        <w:rPr>
          <w:u w:val="single"/>
        </w:rPr>
        <w:t>javaslatunk</w:t>
      </w:r>
      <w:r w:rsidR="00630314">
        <w:rPr>
          <w:u w:val="single"/>
        </w:rPr>
        <w:t xml:space="preserve"> </w:t>
      </w:r>
      <w:r w:rsidRPr="006F3977">
        <w:rPr>
          <w:u w:val="single"/>
        </w:rPr>
        <w:t>Önkormányzatnál</w:t>
      </w:r>
      <w:r w:rsidRPr="006F3977">
        <w:t>:</w:t>
      </w:r>
    </w:p>
    <w:p w:rsidR="00200AAB" w:rsidRDefault="00200AAB" w:rsidP="002A45C6">
      <w:pPr>
        <w:tabs>
          <w:tab w:val="right" w:pos="10080"/>
        </w:tabs>
      </w:pPr>
      <w:r>
        <w:t xml:space="preserve">1. </w:t>
      </w:r>
      <w:r w:rsidRPr="00200AAB">
        <w:rPr>
          <w:u w:val="single"/>
        </w:rPr>
        <w:t>Általános tartalék</w:t>
      </w:r>
    </w:p>
    <w:p w:rsidR="00FD2645" w:rsidRDefault="00FD2645" w:rsidP="002A45C6">
      <w:pPr>
        <w:tabs>
          <w:tab w:val="right" w:pos="10080"/>
        </w:tabs>
      </w:pPr>
      <w:r>
        <w:t xml:space="preserve">a.) </w:t>
      </w:r>
      <w:r w:rsidR="0087703E" w:rsidRPr="0087703E">
        <w:t>VEKOP-1.2.2-15-2016-0005 Ipari területek bővítése az északi Pari-Kereskedelmi Övezetben Cegléden pályázati támogatás visszafizetése</w:t>
      </w:r>
      <w:r w:rsidR="008B11BA">
        <w:t xml:space="preserve"> (190/2024.(VI.20.) </w:t>
      </w:r>
      <w:proofErr w:type="spellStart"/>
      <w:r w:rsidR="008B11BA">
        <w:t>Ökh</w:t>
      </w:r>
      <w:proofErr w:type="spellEnd"/>
      <w:r w:rsidR="008B11BA">
        <w:t>. alapján elkülönített összeg felhasználása)</w:t>
      </w:r>
    </w:p>
    <w:p w:rsidR="00AE21BA" w:rsidRPr="006F3977" w:rsidRDefault="002A45C6" w:rsidP="002A45C6">
      <w:pPr>
        <w:tabs>
          <w:tab w:val="right" w:pos="10080"/>
        </w:tabs>
      </w:pPr>
      <w:r w:rsidRPr="006F3977">
        <w:t xml:space="preserve">- Tartalékok előirányzata </w:t>
      </w:r>
      <w:r w:rsidR="00AE21BA" w:rsidRPr="006F3977">
        <w:t>csökken</w:t>
      </w:r>
      <w:r w:rsidR="000F1712" w:rsidRPr="006F3977">
        <w:t xml:space="preserve">                                                                         </w:t>
      </w:r>
      <w:r w:rsidR="00CA2A47">
        <w:t xml:space="preserve">  </w:t>
      </w:r>
      <w:r w:rsidR="00E719B8">
        <w:t>249.551.544</w:t>
      </w:r>
      <w:r w:rsidR="003E760B">
        <w:t xml:space="preserve"> </w:t>
      </w:r>
      <w:r w:rsidRPr="006F3977">
        <w:t>Ft-tal,</w:t>
      </w:r>
    </w:p>
    <w:p w:rsidR="00E719B8" w:rsidRDefault="00AE21BA" w:rsidP="00AE21BA">
      <w:pPr>
        <w:tabs>
          <w:tab w:val="right" w:pos="10080"/>
        </w:tabs>
      </w:pPr>
      <w:r w:rsidRPr="006F3977">
        <w:t xml:space="preserve">- </w:t>
      </w:r>
      <w:r w:rsidR="00E719B8">
        <w:t>Egyéb felhalmozási célú</w:t>
      </w:r>
      <w:r w:rsidRPr="006F3977">
        <w:t xml:space="preserve"> kiadások előirányzata növekedik                                </w:t>
      </w:r>
      <w:r w:rsidR="00E719B8">
        <w:t xml:space="preserve"> </w:t>
      </w:r>
      <w:r w:rsidR="00CA2A47">
        <w:t xml:space="preserve"> </w:t>
      </w:r>
      <w:r w:rsidR="003E760B">
        <w:t>249.551.544</w:t>
      </w:r>
      <w:r w:rsidRPr="006F3977">
        <w:t xml:space="preserve"> Ft-tal</w:t>
      </w:r>
      <w:r w:rsidR="003E760B">
        <w:t>,</w:t>
      </w:r>
    </w:p>
    <w:p w:rsidR="00BF74A2" w:rsidRPr="006F3977" w:rsidRDefault="00BF74A2" w:rsidP="00AE21BA">
      <w:pPr>
        <w:tabs>
          <w:tab w:val="right" w:pos="10080"/>
        </w:tabs>
      </w:pPr>
      <w:r>
        <w:t>(</w:t>
      </w:r>
      <w:r w:rsidR="00E719B8">
        <w:t>11</w:t>
      </w:r>
      <w:r>
        <w:t>. számú táblázat)</w:t>
      </w:r>
    </w:p>
    <w:p w:rsidR="008A688B" w:rsidRDefault="008A688B" w:rsidP="00135F51">
      <w:pPr>
        <w:tabs>
          <w:tab w:val="right" w:pos="10080"/>
        </w:tabs>
      </w:pPr>
      <w:proofErr w:type="spellStart"/>
      <w:r>
        <w:t>b.</w:t>
      </w:r>
      <w:proofErr w:type="spellEnd"/>
      <w:r>
        <w:t xml:space="preserve">) </w:t>
      </w:r>
      <w:r w:rsidRPr="008A688B">
        <w:t xml:space="preserve">420/2024.(XII.22. </w:t>
      </w:r>
      <w:proofErr w:type="spellStart"/>
      <w:r w:rsidRPr="008A688B">
        <w:t>Ökh</w:t>
      </w:r>
      <w:proofErr w:type="spellEnd"/>
      <w:r w:rsidRPr="008A688B">
        <w:t>. visszatérítendő támogatás Ceglédi Termálfürdő Kft. részére</w:t>
      </w:r>
    </w:p>
    <w:p w:rsidR="00135F51" w:rsidRDefault="00135F51" w:rsidP="00135F51">
      <w:pPr>
        <w:tabs>
          <w:tab w:val="right" w:pos="10080"/>
        </w:tabs>
      </w:pPr>
      <w:r w:rsidRPr="006F3977">
        <w:t>- Tartalékok előirányzata csökken</w:t>
      </w:r>
      <w:r w:rsidRPr="006F3977">
        <w:tab/>
      </w:r>
      <w:r w:rsidR="00E719B8">
        <w:t>20.000.000</w:t>
      </w:r>
      <w:r w:rsidR="000F1712" w:rsidRPr="006F3977">
        <w:t xml:space="preserve"> </w:t>
      </w:r>
      <w:r w:rsidRPr="006F3977">
        <w:t>Ft-tal,</w:t>
      </w:r>
    </w:p>
    <w:p w:rsidR="007946F0" w:rsidRDefault="00384D87" w:rsidP="00135F51">
      <w:pPr>
        <w:tabs>
          <w:tab w:val="right" w:pos="10080"/>
        </w:tabs>
      </w:pPr>
      <w:r>
        <w:t xml:space="preserve">- </w:t>
      </w:r>
      <w:r w:rsidR="00E719B8">
        <w:t>Egyéb működési célú visszatérítendő támogatások</w:t>
      </w:r>
      <w:r>
        <w:t xml:space="preserve"> előirányzata növekedik</w:t>
      </w:r>
      <w:r>
        <w:tab/>
      </w:r>
      <w:r w:rsidR="00E719B8">
        <w:t>20.000.000</w:t>
      </w:r>
      <w:r>
        <w:t xml:space="preserve"> Ft-tal</w:t>
      </w:r>
      <w:r w:rsidR="00E719B8">
        <w:t>,</w:t>
      </w:r>
    </w:p>
    <w:p w:rsidR="00E719B8" w:rsidRPr="006F3977" w:rsidRDefault="00E719B8" w:rsidP="00135F51">
      <w:pPr>
        <w:tabs>
          <w:tab w:val="right" w:pos="10080"/>
        </w:tabs>
      </w:pPr>
      <w:r>
        <w:lastRenderedPageBreak/>
        <w:t>(12. számú táblázat</w:t>
      </w:r>
      <w:r w:rsidR="008A688B">
        <w:t>)</w:t>
      </w:r>
    </w:p>
    <w:p w:rsidR="008A688B" w:rsidRDefault="008A688B" w:rsidP="002A45C6">
      <w:pPr>
        <w:tabs>
          <w:tab w:val="right" w:pos="10080"/>
        </w:tabs>
      </w:pPr>
      <w:r>
        <w:t xml:space="preserve">c.) PM_EÜALAPELLATAS-2017/40. pályázatban vállalt szűrőprogramok lebonyolítása </w:t>
      </w:r>
      <w:r w:rsidR="008B11BA">
        <w:t>(</w:t>
      </w:r>
      <w:r w:rsidR="000650CC">
        <w:t xml:space="preserve">eredeti előirányzatban </w:t>
      </w:r>
      <w:r w:rsidR="008B11BA">
        <w:t>tervezett összeg</w:t>
      </w:r>
      <w:r w:rsidR="000650CC">
        <w:t xml:space="preserve"> felhasználása</w:t>
      </w:r>
      <w:r w:rsidR="008B11BA">
        <w:t>)</w:t>
      </w:r>
    </w:p>
    <w:p w:rsidR="00245479" w:rsidRDefault="00245479" w:rsidP="002A45C6">
      <w:pPr>
        <w:tabs>
          <w:tab w:val="right" w:pos="10080"/>
        </w:tabs>
      </w:pPr>
      <w:r>
        <w:t>- Tartalékok előirányzata csökken</w:t>
      </w:r>
      <w:r w:rsidR="00F03D45">
        <w:t xml:space="preserve">                                                                                  396.000 </w:t>
      </w:r>
      <w:r>
        <w:t>Ft-tal,</w:t>
      </w:r>
    </w:p>
    <w:p w:rsidR="008A688B" w:rsidRDefault="00245479" w:rsidP="002A45C6">
      <w:pPr>
        <w:tabs>
          <w:tab w:val="right" w:pos="10080"/>
        </w:tabs>
      </w:pPr>
      <w:r>
        <w:t xml:space="preserve">- </w:t>
      </w:r>
      <w:r w:rsidR="00F03D45">
        <w:t>Személyi juttatások</w:t>
      </w:r>
      <w:r w:rsidR="00FD2645">
        <w:t xml:space="preserve"> kiadási előirányzata növekedik                                               </w:t>
      </w:r>
      <w:r>
        <w:t xml:space="preserve">     </w:t>
      </w:r>
      <w:r w:rsidR="008A688B">
        <w:t>200.</w:t>
      </w:r>
      <w:r>
        <w:t>000 Ft-tal</w:t>
      </w:r>
      <w:r w:rsidR="008A688B">
        <w:t xml:space="preserve">, </w:t>
      </w:r>
    </w:p>
    <w:p w:rsidR="008A688B" w:rsidRDefault="008A688B" w:rsidP="002A45C6">
      <w:pPr>
        <w:tabs>
          <w:tab w:val="right" w:pos="10080"/>
        </w:tabs>
      </w:pPr>
      <w:r>
        <w:t>- Munkaadókat terhelő járulékok és szociális hozzájárulási adó növekedik                    33.500 Ft-tal,</w:t>
      </w:r>
    </w:p>
    <w:p w:rsidR="008A688B" w:rsidRDefault="008A688B" w:rsidP="002A45C6">
      <w:pPr>
        <w:tabs>
          <w:tab w:val="right" w:pos="10080"/>
        </w:tabs>
      </w:pPr>
      <w:r>
        <w:t>- Dologi kiadások előirányzata növekedik                                                                     162.500 Ft-tal.</w:t>
      </w:r>
    </w:p>
    <w:p w:rsidR="008A688B" w:rsidRDefault="00245479" w:rsidP="002A45C6">
      <w:pPr>
        <w:tabs>
          <w:tab w:val="right" w:pos="10080"/>
        </w:tabs>
      </w:pPr>
      <w:r>
        <w:t>(</w:t>
      </w:r>
      <w:r w:rsidR="008A688B">
        <w:t>5</w:t>
      </w:r>
      <w:r>
        <w:t xml:space="preserve">. számú táblázat </w:t>
      </w:r>
      <w:r w:rsidR="008A688B">
        <w:t>Önkormányzatok igazgatási és jogalkotó tevékenysége COFOG (KÖT) sor</w:t>
      </w:r>
      <w:r>
        <w:t>)</w:t>
      </w:r>
    </w:p>
    <w:p w:rsidR="0032346C" w:rsidRDefault="00F854F8" w:rsidP="002A45C6">
      <w:pPr>
        <w:tabs>
          <w:tab w:val="right" w:pos="10080"/>
        </w:tabs>
      </w:pPr>
      <w:r>
        <w:t xml:space="preserve">d.) </w:t>
      </w:r>
      <w:r w:rsidR="001313DF" w:rsidRPr="001313DF">
        <w:t xml:space="preserve">414/2024.(XII.11.) </w:t>
      </w:r>
      <w:proofErr w:type="spellStart"/>
      <w:r w:rsidR="001313DF" w:rsidRPr="001313DF">
        <w:t>Ökh</w:t>
      </w:r>
      <w:proofErr w:type="spellEnd"/>
      <w:r w:rsidR="001313DF" w:rsidRPr="001313DF">
        <w:t>. Ceglédiek a Ceglédiekért Közalapítvány támogatása Cegléd, Folyó utcai tűzeset károsultjainak</w:t>
      </w:r>
      <w:r w:rsidR="00711EEA">
        <w:t>.</w:t>
      </w:r>
    </w:p>
    <w:p w:rsidR="00245479" w:rsidRDefault="00245479" w:rsidP="002A45C6">
      <w:pPr>
        <w:tabs>
          <w:tab w:val="right" w:pos="10080"/>
        </w:tabs>
      </w:pPr>
      <w:r>
        <w:t>- Tartalékok előirányzata csökken</w:t>
      </w:r>
      <w:r w:rsidR="007946F0">
        <w:t xml:space="preserve">                                                                               </w:t>
      </w:r>
      <w:r w:rsidR="00545D9D">
        <w:t>1.000.000</w:t>
      </w:r>
      <w:r>
        <w:t xml:space="preserve"> Ft-tal,</w:t>
      </w:r>
    </w:p>
    <w:p w:rsidR="00245479" w:rsidRDefault="00245479" w:rsidP="002A45C6">
      <w:pPr>
        <w:tabs>
          <w:tab w:val="right" w:pos="10080"/>
        </w:tabs>
      </w:pPr>
      <w:r>
        <w:t xml:space="preserve">- </w:t>
      </w:r>
      <w:r w:rsidR="00731A62">
        <w:t>Egyéb működési célú</w:t>
      </w:r>
      <w:r>
        <w:t xml:space="preserve"> kiadások előirányzata</w:t>
      </w:r>
      <w:r w:rsidR="00731A62">
        <w:t xml:space="preserve"> </w:t>
      </w:r>
      <w:r>
        <w:t>növekedik</w:t>
      </w:r>
      <w:r w:rsidR="007946F0">
        <w:t xml:space="preserve">                                           </w:t>
      </w:r>
      <w:r w:rsidR="00545D9D">
        <w:t>1.000.000</w:t>
      </w:r>
      <w:r>
        <w:t xml:space="preserve"> Ft-tal.</w:t>
      </w:r>
    </w:p>
    <w:p w:rsidR="00245479" w:rsidRDefault="00D777B9" w:rsidP="002A45C6">
      <w:pPr>
        <w:tabs>
          <w:tab w:val="right" w:pos="10080"/>
        </w:tabs>
      </w:pPr>
      <w:r>
        <w:t>(</w:t>
      </w:r>
      <w:r w:rsidR="00545D9D">
        <w:t>12</w:t>
      </w:r>
      <w:r>
        <w:t>. számú táblázat</w:t>
      </w:r>
      <w:r w:rsidR="00545D9D">
        <w:t>)</w:t>
      </w:r>
    </w:p>
    <w:p w:rsidR="00E12403" w:rsidRDefault="00E12403" w:rsidP="00DB12D4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DB12D4" w:rsidRPr="00E556C5" w:rsidRDefault="008670ED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I</w:t>
      </w:r>
      <w:r w:rsidR="00E12403">
        <w:rPr>
          <w:b/>
          <w:u w:val="single"/>
        </w:rPr>
        <w:t xml:space="preserve">V. </w:t>
      </w:r>
      <w:r w:rsidR="00DB12D4" w:rsidRPr="008A682E">
        <w:rPr>
          <w:b/>
          <w:u w:val="single"/>
        </w:rPr>
        <w:t xml:space="preserve"> Beruházási kiadások</w:t>
      </w:r>
    </w:p>
    <w:p w:rsidR="00E12403" w:rsidRDefault="00DB12D4" w:rsidP="00DB12D4">
      <w:pPr>
        <w:tabs>
          <w:tab w:val="right" w:pos="10080"/>
        </w:tabs>
      </w:pPr>
      <w:r w:rsidRPr="00DB12D4">
        <w:t xml:space="preserve">Az előterjesztéshez csatolt </w:t>
      </w:r>
      <w:r w:rsidRPr="00DB12D4">
        <w:rPr>
          <w:u w:val="single"/>
        </w:rPr>
        <w:t>9. számú melléklet</w:t>
      </w:r>
      <w:r w:rsidRPr="00DB12D4">
        <w:t xml:space="preserve"> szerint</w:t>
      </w:r>
      <w:r w:rsidR="00E12403">
        <w:t xml:space="preserve"> az előterjesztés előző pontjaiban még nem részletezett sor</w:t>
      </w:r>
      <w:r w:rsidR="004A4214">
        <w:t>.</w:t>
      </w:r>
    </w:p>
    <w:p w:rsidR="00A479E3" w:rsidRPr="00385575" w:rsidRDefault="00A479E3" w:rsidP="00DB12D4">
      <w:pPr>
        <w:tabs>
          <w:tab w:val="right" w:pos="10080"/>
        </w:tabs>
        <w:rPr>
          <w:b/>
          <w:i/>
        </w:rPr>
      </w:pPr>
      <w:r w:rsidRPr="00385575">
        <w:rPr>
          <w:b/>
          <w:i/>
        </w:rPr>
        <w:t xml:space="preserve">1.) </w:t>
      </w:r>
      <w:r w:rsidR="00EA1794" w:rsidRPr="00385575">
        <w:rPr>
          <w:b/>
          <w:i/>
        </w:rPr>
        <w:t>Előirányzatmódosítás</w:t>
      </w:r>
      <w:r w:rsidR="007871A8" w:rsidRPr="00385575">
        <w:rPr>
          <w:b/>
          <w:i/>
        </w:rPr>
        <w:t>i javaslatunk az önkormányzatnál:</w:t>
      </w:r>
    </w:p>
    <w:p w:rsidR="007871A8" w:rsidRDefault="007871A8" w:rsidP="00DB12D4">
      <w:pPr>
        <w:tabs>
          <w:tab w:val="right" w:pos="10080"/>
        </w:tabs>
      </w:pPr>
      <w:r>
        <w:t xml:space="preserve">a.) </w:t>
      </w:r>
      <w:r w:rsidRPr="00385575">
        <w:rPr>
          <w:u w:val="single"/>
        </w:rPr>
        <w:t>Cegléd város új településterv készítése sora módosítása</w:t>
      </w:r>
      <w:r>
        <w:t xml:space="preserve"> képviselő testületi határozattal.</w:t>
      </w:r>
    </w:p>
    <w:p w:rsidR="00EA1794" w:rsidRDefault="007871A8" w:rsidP="00DB12D4">
      <w:pPr>
        <w:tabs>
          <w:tab w:val="right" w:pos="10080"/>
        </w:tabs>
      </w:pPr>
      <w:r>
        <w:t xml:space="preserve">- 301/2024. (XI.11.) </w:t>
      </w:r>
      <w:proofErr w:type="spellStart"/>
      <w:r>
        <w:t>Ökh</w:t>
      </w:r>
      <w:proofErr w:type="spellEnd"/>
      <w:r>
        <w:t>. településképi keret felemelése</w:t>
      </w:r>
    </w:p>
    <w:p w:rsidR="007871A8" w:rsidRDefault="007871A8" w:rsidP="00DB12D4">
      <w:pPr>
        <w:tabs>
          <w:tab w:val="right" w:pos="10080"/>
        </w:tabs>
      </w:pPr>
      <w:r>
        <w:t>Beruházási kiadások előirányzata csökken</w:t>
      </w:r>
      <w:r>
        <w:tab/>
        <w:t>1.000.000 Ft-tal,</w:t>
      </w:r>
    </w:p>
    <w:p w:rsidR="007871A8" w:rsidRDefault="007871A8" w:rsidP="00DB12D4">
      <w:pPr>
        <w:tabs>
          <w:tab w:val="right" w:pos="10080"/>
        </w:tabs>
      </w:pPr>
      <w:r>
        <w:t>Egyéb felhalmozási célú kiadások ÁHT-n kívülre előirányzata növekedik</w:t>
      </w:r>
      <w:r>
        <w:tab/>
        <w:t>1.000.000 Ft-tal.</w:t>
      </w:r>
    </w:p>
    <w:p w:rsidR="007871A8" w:rsidRDefault="007871A8" w:rsidP="00DB12D4">
      <w:pPr>
        <w:tabs>
          <w:tab w:val="right" w:pos="10080"/>
        </w:tabs>
      </w:pPr>
      <w:r>
        <w:t>(11. számú táblázat)</w:t>
      </w:r>
    </w:p>
    <w:p w:rsidR="007871A8" w:rsidRDefault="007871A8" w:rsidP="00DB12D4">
      <w:pPr>
        <w:tabs>
          <w:tab w:val="right" w:pos="10080"/>
        </w:tabs>
      </w:pPr>
      <w:r>
        <w:t xml:space="preserve">- 307/2024. (XI.11.) </w:t>
      </w:r>
      <w:proofErr w:type="spellStart"/>
      <w:r>
        <w:t>Ökh</w:t>
      </w:r>
      <w:proofErr w:type="spellEnd"/>
      <w:r>
        <w:t>. Ipari park II. ütem településrendezési terv módosítása fedezetére</w:t>
      </w:r>
    </w:p>
    <w:p w:rsidR="007871A8" w:rsidRDefault="007871A8" w:rsidP="00DB12D4">
      <w:pPr>
        <w:tabs>
          <w:tab w:val="right" w:pos="10080"/>
        </w:tabs>
      </w:pPr>
      <w:r>
        <w:t>Beruházási kiadások előirányzata csökken</w:t>
      </w:r>
      <w:r>
        <w:tab/>
        <w:t>3.302.000 Ft-tal,</w:t>
      </w:r>
    </w:p>
    <w:p w:rsidR="007871A8" w:rsidRDefault="007871A8" w:rsidP="00DB12D4">
      <w:pPr>
        <w:tabs>
          <w:tab w:val="right" w:pos="10080"/>
        </w:tabs>
      </w:pPr>
      <w:r>
        <w:t>Dologi kiadások előirányzata növekedik</w:t>
      </w:r>
      <w:r>
        <w:tab/>
        <w:t>3.302.000 Ft</w:t>
      </w:r>
      <w:r w:rsidR="003F1610">
        <w:t>-</w:t>
      </w:r>
      <w:r>
        <w:t>tal.</w:t>
      </w:r>
    </w:p>
    <w:p w:rsidR="007871A8" w:rsidRDefault="007871A8" w:rsidP="00DB12D4">
      <w:pPr>
        <w:tabs>
          <w:tab w:val="right" w:pos="10080"/>
        </w:tabs>
      </w:pPr>
      <w:r>
        <w:t>(5. számú táblázat Önkormányzatok igazgatási és jogalkotó tevékenysége COFOG (KÖT) sor)</w:t>
      </w:r>
    </w:p>
    <w:p w:rsidR="007871A8" w:rsidRDefault="002C6CA0" w:rsidP="00DB12D4">
      <w:pPr>
        <w:tabs>
          <w:tab w:val="right" w:pos="10080"/>
        </w:tabs>
      </w:pPr>
      <w:proofErr w:type="spellStart"/>
      <w:r>
        <w:t>b.</w:t>
      </w:r>
      <w:proofErr w:type="spellEnd"/>
      <w:r>
        <w:t xml:space="preserve">) </w:t>
      </w:r>
      <w:r w:rsidR="00385575" w:rsidRPr="00385575">
        <w:rPr>
          <w:u w:val="single"/>
        </w:rPr>
        <w:t xml:space="preserve">TOP_PLUSZ-1.1-3-21-PT1-2022-00031 Gyógyászati épület bővítmény a Ceglédi Termálfürdő Kft. </w:t>
      </w:r>
      <w:r w:rsidR="00385575">
        <w:t>pályázat fel nem használt támogatás visszafizetése.</w:t>
      </w:r>
    </w:p>
    <w:p w:rsidR="00385575" w:rsidRDefault="00385575" w:rsidP="00DB12D4">
      <w:pPr>
        <w:tabs>
          <w:tab w:val="right" w:pos="10080"/>
        </w:tabs>
      </w:pPr>
      <w:r>
        <w:t xml:space="preserve">Beruházási kiadások előirányzata csökken </w:t>
      </w:r>
      <w:r>
        <w:tab/>
        <w:t>305.272.714 Ft-tal,</w:t>
      </w:r>
    </w:p>
    <w:p w:rsidR="00385575" w:rsidRDefault="00385575" w:rsidP="00DB12D4">
      <w:pPr>
        <w:tabs>
          <w:tab w:val="right" w:pos="10080"/>
        </w:tabs>
      </w:pPr>
      <w:r>
        <w:t>Beruházási kiadások előirányzata (Csíkos szél útalap építése) csökken                   48.</w:t>
      </w:r>
      <w:r w:rsidR="00946C8D">
        <w:t>827.286 Ft-tal,</w:t>
      </w:r>
    </w:p>
    <w:p w:rsidR="00946C8D" w:rsidRDefault="00946C8D" w:rsidP="00DB12D4">
      <w:pPr>
        <w:tabs>
          <w:tab w:val="right" w:pos="10080"/>
        </w:tabs>
      </w:pPr>
      <w:r>
        <w:t>Egyéb felhalmozási célú kiadások ÁHT-n belülre növekedik</w:t>
      </w:r>
      <w:r>
        <w:tab/>
        <w:t>354.100.000 Ft-tal.</w:t>
      </w:r>
    </w:p>
    <w:p w:rsidR="00946C8D" w:rsidRDefault="00946C8D" w:rsidP="00DB12D4">
      <w:pPr>
        <w:tabs>
          <w:tab w:val="right" w:pos="10080"/>
        </w:tabs>
      </w:pPr>
      <w:r>
        <w:t>(11. számú táblázat)</w:t>
      </w:r>
    </w:p>
    <w:p w:rsidR="00EA1794" w:rsidRDefault="00946C8D" w:rsidP="00DB12D4">
      <w:pPr>
        <w:tabs>
          <w:tab w:val="right" w:pos="10080"/>
        </w:tabs>
      </w:pPr>
      <w:r>
        <w:t xml:space="preserve">c.) </w:t>
      </w:r>
      <w:r w:rsidRPr="00946C8D">
        <w:rPr>
          <w:u w:val="single"/>
        </w:rPr>
        <w:t>TOP_PLUSZ-1.1.1-21-PT1-2022-00008 Ceglédi Ipari Park III. ütem</w:t>
      </w:r>
      <w:r>
        <w:t xml:space="preserve"> </w:t>
      </w:r>
      <w:bookmarkStart w:id="7" w:name="_Hlk197515731"/>
      <w:r>
        <w:t>pályázat fel nem használt támogatás visszafizetése, és kifizetett tervezési és projektmenedzseri feladatok fedezetére átcsoportosítás.</w:t>
      </w:r>
    </w:p>
    <w:bookmarkEnd w:id="7"/>
    <w:p w:rsidR="00946C8D" w:rsidRDefault="00946C8D" w:rsidP="00946C8D">
      <w:pPr>
        <w:tabs>
          <w:tab w:val="right" w:pos="10080"/>
        </w:tabs>
      </w:pPr>
      <w:r>
        <w:t xml:space="preserve">Beruházási kiadások előirányzata csökken </w:t>
      </w:r>
      <w:r>
        <w:tab/>
        <w:t>263.833.700 Ft-tal,</w:t>
      </w:r>
    </w:p>
    <w:p w:rsidR="00946C8D" w:rsidRDefault="00946C8D" w:rsidP="00946C8D">
      <w:pPr>
        <w:tabs>
          <w:tab w:val="right" w:pos="10080"/>
        </w:tabs>
      </w:pPr>
      <w:r>
        <w:t>Egyéb felhalmozási célú kiadások ÁHT-n belülre</w:t>
      </w:r>
      <w:r w:rsidR="009D4137">
        <w:t xml:space="preserve"> előirányzat</w:t>
      </w:r>
      <w:r>
        <w:t xml:space="preserve"> növekedik</w:t>
      </w:r>
      <w:r>
        <w:tab/>
        <w:t>263.833.700 Ft-tal,</w:t>
      </w:r>
    </w:p>
    <w:p w:rsidR="00946C8D" w:rsidRDefault="00946C8D" w:rsidP="00946C8D">
      <w:pPr>
        <w:tabs>
          <w:tab w:val="right" w:pos="10080"/>
        </w:tabs>
      </w:pPr>
      <w:r>
        <w:t xml:space="preserve">(11. számú táblázat) </w:t>
      </w:r>
    </w:p>
    <w:p w:rsidR="00946C8D" w:rsidRDefault="00946C8D" w:rsidP="00946C8D">
      <w:pPr>
        <w:tabs>
          <w:tab w:val="right" w:pos="10080"/>
        </w:tabs>
      </w:pPr>
      <w:r>
        <w:t>Beruházási kiadások előirányzata csökken</w:t>
      </w:r>
      <w:r>
        <w:tab/>
        <w:t>16.360.000 Ft-tal,</w:t>
      </w:r>
    </w:p>
    <w:p w:rsidR="00946C8D" w:rsidRDefault="00946C8D" w:rsidP="00946C8D">
      <w:pPr>
        <w:tabs>
          <w:tab w:val="right" w:pos="10080"/>
        </w:tabs>
      </w:pPr>
      <w:r>
        <w:t>Dologi kiadások előirányzata növekedik</w:t>
      </w:r>
      <w:r>
        <w:tab/>
        <w:t>16.360.000 Ft-tal.</w:t>
      </w:r>
    </w:p>
    <w:p w:rsidR="00946C8D" w:rsidRDefault="00946C8D" w:rsidP="00946C8D">
      <w:pPr>
        <w:tabs>
          <w:tab w:val="right" w:pos="10080"/>
        </w:tabs>
      </w:pPr>
      <w:r>
        <w:t>(5. számú táblázat Önkormányzati vagyonnal való gazdálkodással kapcsolatos feladatok COFOG (KÖT) sor)</w:t>
      </w:r>
    </w:p>
    <w:p w:rsidR="00B7570E" w:rsidRDefault="00B7570E" w:rsidP="00946C8D">
      <w:pPr>
        <w:tabs>
          <w:tab w:val="right" w:pos="10080"/>
        </w:tabs>
      </w:pPr>
      <w:r>
        <w:t>d</w:t>
      </w:r>
      <w:r w:rsidRPr="002E309B">
        <w:rPr>
          <w:u w:val="single"/>
        </w:rPr>
        <w:t xml:space="preserve">.) </w:t>
      </w:r>
      <w:r w:rsidR="00D11196" w:rsidRPr="002E309B">
        <w:rPr>
          <w:u w:val="single"/>
        </w:rPr>
        <w:t>Ipari Park II</w:t>
      </w:r>
      <w:r w:rsidR="00CC308C">
        <w:rPr>
          <w:u w:val="single"/>
        </w:rPr>
        <w:t>I</w:t>
      </w:r>
      <w:r w:rsidR="00D11196" w:rsidRPr="002E309B">
        <w:rPr>
          <w:u w:val="single"/>
        </w:rPr>
        <w:t>. ütem ivóvíz- és csapadékvízelvezetés kiépítése</w:t>
      </w:r>
      <w:r w:rsidR="00D11196">
        <w:t xml:space="preserve"> szerződés szerint Közmű-Alagút Zrt. 238/2024. (IX.19.) </w:t>
      </w:r>
      <w:proofErr w:type="spellStart"/>
      <w:r w:rsidR="00D11196">
        <w:t>Ökh</w:t>
      </w:r>
      <w:proofErr w:type="spellEnd"/>
      <w:r w:rsidR="00D11196">
        <w:t xml:space="preserve">. </w:t>
      </w:r>
    </w:p>
    <w:p w:rsidR="00D11196" w:rsidRDefault="00D11196" w:rsidP="00946C8D">
      <w:pPr>
        <w:tabs>
          <w:tab w:val="right" w:pos="10080"/>
        </w:tabs>
      </w:pPr>
      <w:r>
        <w:t>Beruházási kiadások előirányzata növekedik</w:t>
      </w:r>
      <w:r>
        <w:tab/>
        <w:t>16.808.960 Ft-tal,</w:t>
      </w:r>
    </w:p>
    <w:p w:rsidR="00D11196" w:rsidRDefault="00D11196" w:rsidP="00946C8D">
      <w:pPr>
        <w:tabs>
          <w:tab w:val="right" w:pos="10080"/>
        </w:tabs>
      </w:pPr>
      <w:r>
        <w:t>Beruházási kiadások előirányzata növekedik</w:t>
      </w:r>
      <w:r>
        <w:tab/>
        <w:t>17.017.926 Ft-tal,</w:t>
      </w:r>
    </w:p>
    <w:p w:rsidR="00D11196" w:rsidRDefault="00D11196" w:rsidP="00946C8D">
      <w:pPr>
        <w:tabs>
          <w:tab w:val="right" w:pos="10080"/>
        </w:tabs>
      </w:pPr>
      <w:r>
        <w:t>Dologi kiadások előirányzata csökken</w:t>
      </w:r>
      <w:r>
        <w:tab/>
        <w:t>33.826.886 Ft-tal.</w:t>
      </w:r>
    </w:p>
    <w:p w:rsidR="00D11196" w:rsidRDefault="00D11196" w:rsidP="00946C8D">
      <w:pPr>
        <w:tabs>
          <w:tab w:val="right" w:pos="10080"/>
        </w:tabs>
      </w:pPr>
      <w:r>
        <w:t>(5. számú táblázat Önkormányzatok jogalkotó és igazgatási tevékenysége COFOG (KÖT) sor)</w:t>
      </w:r>
    </w:p>
    <w:p w:rsidR="00BB2766" w:rsidRDefault="00BB2766" w:rsidP="00946C8D">
      <w:pPr>
        <w:tabs>
          <w:tab w:val="right" w:pos="10080"/>
        </w:tabs>
      </w:pPr>
      <w:r>
        <w:t xml:space="preserve">e.) </w:t>
      </w:r>
      <w:r w:rsidR="003F1610" w:rsidRPr="003F1610">
        <w:rPr>
          <w:u w:val="single"/>
        </w:rPr>
        <w:t>Víziközmű vagyont érintő munkálatok Bácsvíz Zrt.</w:t>
      </w:r>
      <w:r w:rsidR="003F1610">
        <w:t xml:space="preserve"> – 3 db injektoros közkifolyó </w:t>
      </w:r>
      <w:proofErr w:type="spellStart"/>
      <w:r w:rsidR="003F1610">
        <w:t>mérősítése</w:t>
      </w:r>
      <w:proofErr w:type="spellEnd"/>
      <w:r w:rsidR="00B219F3">
        <w:t>.</w:t>
      </w:r>
    </w:p>
    <w:p w:rsidR="003F1610" w:rsidRDefault="003F1610" w:rsidP="00946C8D">
      <w:pPr>
        <w:tabs>
          <w:tab w:val="right" w:pos="10080"/>
        </w:tabs>
      </w:pPr>
      <w:r>
        <w:t xml:space="preserve">Beruházási kiadások </w:t>
      </w:r>
      <w:r w:rsidR="00DD3311">
        <w:t xml:space="preserve">előirányzata </w:t>
      </w:r>
      <w:r>
        <w:t>növekedik</w:t>
      </w:r>
      <w:r w:rsidR="00DD3311">
        <w:t xml:space="preserve">                                                              1.133.580 Ft-tal,</w:t>
      </w:r>
      <w:r>
        <w:tab/>
      </w:r>
    </w:p>
    <w:p w:rsidR="00DD3311" w:rsidRDefault="00DD3311" w:rsidP="00946C8D">
      <w:pPr>
        <w:tabs>
          <w:tab w:val="right" w:pos="10080"/>
        </w:tabs>
      </w:pPr>
      <w:r>
        <w:lastRenderedPageBreak/>
        <w:t>Felújítási kiadások előirányzata csökken</w:t>
      </w:r>
      <w:r>
        <w:tab/>
        <w:t>1.133.580 Ft-tal.</w:t>
      </w:r>
    </w:p>
    <w:p w:rsidR="00DD3311" w:rsidRDefault="00DD3311" w:rsidP="00946C8D">
      <w:pPr>
        <w:tabs>
          <w:tab w:val="right" w:pos="10080"/>
        </w:tabs>
      </w:pPr>
      <w:r>
        <w:t>(10. számú táblázat)</w:t>
      </w:r>
    </w:p>
    <w:p w:rsidR="00E15374" w:rsidRDefault="00E15374" w:rsidP="00946C8D">
      <w:pPr>
        <w:tabs>
          <w:tab w:val="right" w:pos="10080"/>
        </w:tabs>
      </w:pPr>
      <w:r>
        <w:t xml:space="preserve">f.) </w:t>
      </w:r>
      <w:proofErr w:type="spellStart"/>
      <w:r w:rsidRPr="00E15374">
        <w:rPr>
          <w:u w:val="single"/>
        </w:rPr>
        <w:t>Gubody</w:t>
      </w:r>
      <w:proofErr w:type="spellEnd"/>
      <w:r w:rsidRPr="00E15374">
        <w:rPr>
          <w:u w:val="single"/>
        </w:rPr>
        <w:t xml:space="preserve"> park rendezése</w:t>
      </w:r>
      <w:r>
        <w:t xml:space="preserve"> VÁRVAG Kft. (automata öntözőrendszer és kerti padok, szemetesek előirányzat)</w:t>
      </w:r>
      <w:r w:rsidR="00B219F3">
        <w:t>.</w:t>
      </w:r>
    </w:p>
    <w:p w:rsidR="00946C8D" w:rsidRDefault="00E15374" w:rsidP="00946C8D">
      <w:pPr>
        <w:tabs>
          <w:tab w:val="right" w:pos="10080"/>
        </w:tabs>
      </w:pPr>
      <w:r>
        <w:t>Dologi kiadások előirányzata csökken</w:t>
      </w:r>
      <w:r>
        <w:tab/>
        <w:t>12.018.429 Ft-tal,</w:t>
      </w:r>
    </w:p>
    <w:p w:rsidR="001E1604" w:rsidRDefault="001E1604" w:rsidP="00946C8D">
      <w:pPr>
        <w:tabs>
          <w:tab w:val="right" w:pos="10080"/>
        </w:tabs>
      </w:pPr>
      <w:r>
        <w:t xml:space="preserve">(5. számú táblázat </w:t>
      </w:r>
      <w:r w:rsidR="005C30F0">
        <w:t>Önkormányzati vagyonnal való gazdálkodással kapcsolatos feladatok COFOG (KÖT) sor)</w:t>
      </w:r>
    </w:p>
    <w:p w:rsidR="00BD2457" w:rsidRDefault="00C62839" w:rsidP="00DB12D4">
      <w:pPr>
        <w:tabs>
          <w:tab w:val="right" w:pos="10080"/>
        </w:tabs>
      </w:pPr>
      <w:r>
        <w:t>Beruházási kiadások előirányzata növekedik</w:t>
      </w:r>
      <w:r>
        <w:tab/>
        <w:t>12.018.429 Ft-tal.</w:t>
      </w:r>
    </w:p>
    <w:p w:rsidR="00367E87" w:rsidRDefault="00367E87" w:rsidP="00DB12D4">
      <w:pPr>
        <w:tabs>
          <w:tab w:val="right" w:pos="10080"/>
        </w:tabs>
      </w:pPr>
      <w:r>
        <w:t xml:space="preserve">g.) </w:t>
      </w:r>
      <w:r w:rsidRPr="00B219F3">
        <w:rPr>
          <w:u w:val="single"/>
        </w:rPr>
        <w:t xml:space="preserve">Egyéb felújítási és beruházási keret egyedi megrendeléssel </w:t>
      </w:r>
      <w:r w:rsidR="00B219F3" w:rsidRPr="00B219F3">
        <w:t>(képviselői keret)</w:t>
      </w:r>
      <w:r w:rsidR="00B219F3">
        <w:rPr>
          <w:u w:val="single"/>
        </w:rPr>
        <w:t xml:space="preserve"> </w:t>
      </w:r>
      <w:r>
        <w:t>VÁRVAG Kft. – beruházási kiadások fedezetére átcsoportosítás</w:t>
      </w:r>
      <w:r w:rsidR="00B219F3">
        <w:t>.</w:t>
      </w:r>
    </w:p>
    <w:p w:rsidR="00406CDA" w:rsidRDefault="00406CDA" w:rsidP="00406CDA">
      <w:pPr>
        <w:jc w:val="both"/>
        <w:rPr>
          <w:color w:val="000000"/>
        </w:rPr>
      </w:pPr>
      <w:r w:rsidRPr="000D6D00">
        <w:rPr>
          <w:color w:val="000000"/>
        </w:rPr>
        <w:t xml:space="preserve">Felújítási kiadások előirányzata csökken                                                                 </w:t>
      </w:r>
      <w:r>
        <w:rPr>
          <w:color w:val="000000"/>
        </w:rPr>
        <w:t xml:space="preserve">     </w:t>
      </w:r>
      <w:r w:rsidRPr="000D6D00">
        <w:rPr>
          <w:color w:val="000000"/>
        </w:rPr>
        <w:t>6.198.452 Ft-tal</w:t>
      </w:r>
      <w:r>
        <w:rPr>
          <w:color w:val="000000"/>
        </w:rPr>
        <w:t>,</w:t>
      </w:r>
    </w:p>
    <w:p w:rsidR="00406CDA" w:rsidRPr="00B2707E" w:rsidRDefault="00406CDA" w:rsidP="00406CDA">
      <w:pPr>
        <w:jc w:val="both"/>
        <w:rPr>
          <w:color w:val="000000"/>
        </w:rPr>
      </w:pPr>
      <w:r>
        <w:rPr>
          <w:color w:val="000000"/>
        </w:rPr>
        <w:t xml:space="preserve">(10. számú táblázat) </w:t>
      </w:r>
    </w:p>
    <w:p w:rsidR="00406CDA" w:rsidRDefault="00406CDA" w:rsidP="00406CDA">
      <w:pPr>
        <w:jc w:val="both"/>
        <w:rPr>
          <w:color w:val="000000"/>
        </w:rPr>
      </w:pPr>
      <w:r>
        <w:rPr>
          <w:color w:val="000000"/>
        </w:rPr>
        <w:t xml:space="preserve">Beruházási </w:t>
      </w:r>
      <w:r w:rsidRPr="000D6D00">
        <w:rPr>
          <w:color w:val="000000"/>
        </w:rPr>
        <w:t xml:space="preserve">kiadások előirányzata növekedik                                                              </w:t>
      </w:r>
      <w:r>
        <w:rPr>
          <w:color w:val="000000"/>
        </w:rPr>
        <w:t xml:space="preserve"> </w:t>
      </w:r>
      <w:r w:rsidRPr="000D6D00">
        <w:rPr>
          <w:color w:val="000000"/>
        </w:rPr>
        <w:t>6.198.452 Ft-</w:t>
      </w:r>
      <w:r>
        <w:rPr>
          <w:color w:val="000000"/>
        </w:rPr>
        <w:t>tal.</w:t>
      </w:r>
    </w:p>
    <w:p w:rsidR="00BD2457" w:rsidRDefault="00BD2457" w:rsidP="00DB12D4">
      <w:pPr>
        <w:tabs>
          <w:tab w:val="right" w:pos="10080"/>
        </w:tabs>
        <w:rPr>
          <w:b/>
          <w:i/>
        </w:rPr>
      </w:pPr>
    </w:p>
    <w:p w:rsidR="00EA1794" w:rsidRPr="00385575" w:rsidRDefault="00EA1794" w:rsidP="00DB12D4">
      <w:pPr>
        <w:tabs>
          <w:tab w:val="right" w:pos="10080"/>
        </w:tabs>
        <w:rPr>
          <w:b/>
          <w:i/>
        </w:rPr>
      </w:pPr>
      <w:r w:rsidRPr="00385575">
        <w:rPr>
          <w:b/>
          <w:i/>
        </w:rPr>
        <w:t xml:space="preserve">2.) </w:t>
      </w:r>
      <w:r w:rsidR="00E12403" w:rsidRPr="00385575">
        <w:rPr>
          <w:b/>
          <w:i/>
        </w:rPr>
        <w:t>Átcsoportosítás</w:t>
      </w:r>
      <w:r w:rsidR="00933388">
        <w:rPr>
          <w:b/>
          <w:i/>
        </w:rPr>
        <w:t>i javaslatunk az önkormányzatnál:</w:t>
      </w:r>
    </w:p>
    <w:p w:rsidR="007B0FBD" w:rsidRDefault="00917939" w:rsidP="00DB12D4">
      <w:pPr>
        <w:tabs>
          <w:tab w:val="right" w:pos="10080"/>
        </w:tabs>
        <w:rPr>
          <w:u w:val="single"/>
        </w:rPr>
      </w:pPr>
      <w:r>
        <w:t xml:space="preserve">a.) </w:t>
      </w:r>
      <w:r w:rsidRPr="00440779">
        <w:rPr>
          <w:u w:val="single"/>
        </w:rPr>
        <w:t>Egyéb beruházási keret</w:t>
      </w:r>
      <w:r w:rsidR="000D160B">
        <w:rPr>
          <w:u w:val="single"/>
        </w:rPr>
        <w:t xml:space="preserve"> feltöltése és</w:t>
      </w:r>
      <w:r w:rsidRPr="00440779">
        <w:rPr>
          <w:u w:val="single"/>
        </w:rPr>
        <w:t xml:space="preserve"> felhasználása</w:t>
      </w:r>
      <w:r w:rsidR="00D67EA6">
        <w:rPr>
          <w:u w:val="single"/>
        </w:rPr>
        <w:t>.</w:t>
      </w:r>
    </w:p>
    <w:p w:rsidR="000D160B" w:rsidRDefault="000D160B" w:rsidP="00DB12D4">
      <w:pPr>
        <w:tabs>
          <w:tab w:val="right" w:pos="10080"/>
        </w:tabs>
      </w:pPr>
      <w:r>
        <w:t>- Szabályozási tervalap szerinti szabályozási vonalak rendezése keret csökken</w:t>
      </w:r>
      <w:r>
        <w:tab/>
        <w:t>1.318.372 Ft-tal,</w:t>
      </w:r>
    </w:p>
    <w:p w:rsidR="000D160B" w:rsidRDefault="000D160B" w:rsidP="00DB12D4">
      <w:pPr>
        <w:tabs>
          <w:tab w:val="right" w:pos="10080"/>
        </w:tabs>
      </w:pPr>
      <w:r>
        <w:t>- Egyéb beruházási keret növekedik</w:t>
      </w:r>
      <w:r>
        <w:tab/>
        <w:t>1.318.372 Ft-tal,</w:t>
      </w:r>
    </w:p>
    <w:p w:rsidR="00917939" w:rsidRDefault="00917939" w:rsidP="00DB12D4">
      <w:pPr>
        <w:tabs>
          <w:tab w:val="right" w:pos="10080"/>
        </w:tabs>
      </w:pPr>
      <w:r>
        <w:t xml:space="preserve">- Térfigyelő kamerarendszerhez </w:t>
      </w:r>
      <w:proofErr w:type="spellStart"/>
      <w:r>
        <w:t>MikroTik</w:t>
      </w:r>
      <w:proofErr w:type="spellEnd"/>
      <w:r>
        <w:t xml:space="preserve"> router beszerzése</w:t>
      </w:r>
      <w:r w:rsidR="00600F48">
        <w:t xml:space="preserve"> növekedik                      </w:t>
      </w:r>
      <w:r w:rsidR="000A15F3">
        <w:t xml:space="preserve"> </w:t>
      </w:r>
      <w:r>
        <w:t>29</w:t>
      </w:r>
      <w:r w:rsidR="000A15F3">
        <w:t>0</w:t>
      </w:r>
      <w:r>
        <w:t>.830 Ft</w:t>
      </w:r>
      <w:r w:rsidR="00600F48">
        <w:t>-tal,</w:t>
      </w:r>
    </w:p>
    <w:p w:rsidR="00917939" w:rsidRDefault="00917939" w:rsidP="00DB12D4">
      <w:pPr>
        <w:tabs>
          <w:tab w:val="right" w:pos="10080"/>
        </w:tabs>
      </w:pPr>
      <w:r>
        <w:t xml:space="preserve">- </w:t>
      </w:r>
      <w:r w:rsidR="00600F48">
        <w:t>MIK</w:t>
      </w:r>
      <w:r w:rsidR="00944DB5">
        <w:t>RO</w:t>
      </w:r>
      <w:r w:rsidR="00600F48">
        <w:t>WOKS rendszer kialakítása növekedik</w:t>
      </w:r>
      <w:r w:rsidR="00600F48">
        <w:tab/>
        <w:t>1.024.398 Ft-tal,</w:t>
      </w:r>
    </w:p>
    <w:p w:rsidR="005C5D5E" w:rsidRDefault="005C5D5E" w:rsidP="00DB12D4">
      <w:pPr>
        <w:tabs>
          <w:tab w:val="right" w:pos="10080"/>
        </w:tabs>
      </w:pPr>
      <w:r>
        <w:t xml:space="preserve">- </w:t>
      </w:r>
      <w:proofErr w:type="spellStart"/>
      <w:r>
        <w:t>WatcGuard</w:t>
      </w:r>
      <w:proofErr w:type="spellEnd"/>
      <w:r>
        <w:t xml:space="preserve"> </w:t>
      </w:r>
      <w:proofErr w:type="spellStart"/>
      <w:r>
        <w:t>Firebox</w:t>
      </w:r>
      <w:proofErr w:type="spellEnd"/>
      <w:r>
        <w:t xml:space="preserve"> M270 tűzfal megújítása növekedik</w:t>
      </w:r>
      <w:r>
        <w:tab/>
        <w:t>1.248.202 Ft-tal,</w:t>
      </w:r>
    </w:p>
    <w:p w:rsidR="000A15F3" w:rsidRDefault="00E47EBC" w:rsidP="00DB12D4">
      <w:pPr>
        <w:tabs>
          <w:tab w:val="right" w:pos="10080"/>
        </w:tabs>
      </w:pPr>
      <w:proofErr w:type="spellStart"/>
      <w:r>
        <w:t>b</w:t>
      </w:r>
      <w:r w:rsidRPr="00E47EBC">
        <w:rPr>
          <w:u w:val="single"/>
        </w:rPr>
        <w:t>.</w:t>
      </w:r>
      <w:proofErr w:type="spellEnd"/>
      <w:r w:rsidRPr="00E47EBC">
        <w:rPr>
          <w:u w:val="single"/>
        </w:rPr>
        <w:t>) Egyéb eseti kisértékű tárgyi eszközök beszerzése</w:t>
      </w:r>
      <w:r>
        <w:t xml:space="preserve"> dologi kiadások terhére</w:t>
      </w:r>
      <w:r w:rsidR="00D67EA6">
        <w:t>.</w:t>
      </w:r>
    </w:p>
    <w:p w:rsidR="00E47EBC" w:rsidRDefault="00E47EBC" w:rsidP="00DB12D4">
      <w:pPr>
        <w:tabs>
          <w:tab w:val="right" w:pos="10080"/>
        </w:tabs>
      </w:pPr>
      <w:r>
        <w:t>Beruházási kiadások előirányzata növekedik</w:t>
      </w:r>
    </w:p>
    <w:p w:rsidR="009C3778" w:rsidRDefault="005C5D5E" w:rsidP="009C3778">
      <w:pPr>
        <w:tabs>
          <w:tab w:val="right" w:pos="10080"/>
        </w:tabs>
      </w:pPr>
      <w:r>
        <w:t xml:space="preserve">- </w:t>
      </w:r>
      <w:r w:rsidR="000A15F3">
        <w:t>Ifjúsági Önkormányzat laptop beszerzése</w:t>
      </w:r>
      <w:r w:rsidR="000A15F3">
        <w:tab/>
        <w:t>280.499 Ft-tal,</w:t>
      </w:r>
      <w:r w:rsidR="009C3778" w:rsidRPr="009C3778">
        <w:t xml:space="preserve"> </w:t>
      </w:r>
    </w:p>
    <w:p w:rsidR="005C5D5E" w:rsidRDefault="009C3778" w:rsidP="00DB12D4">
      <w:pPr>
        <w:tabs>
          <w:tab w:val="right" w:pos="10080"/>
        </w:tabs>
      </w:pPr>
      <w:r>
        <w:t>- VIII. háziorvosi körzet számítógép és monitor beszerzése</w:t>
      </w:r>
      <w:r>
        <w:tab/>
        <w:t>27.940 Ft-tal,</w:t>
      </w:r>
    </w:p>
    <w:p w:rsidR="0041492F" w:rsidRDefault="0041492F" w:rsidP="0041492F">
      <w:pPr>
        <w:tabs>
          <w:tab w:val="right" w:pos="10080"/>
        </w:tabs>
      </w:pPr>
      <w:r>
        <w:t>Dologi kiadások előirányzata csökken</w:t>
      </w:r>
      <w:r>
        <w:tab/>
        <w:t>280.499 Ft-tal,</w:t>
      </w:r>
    </w:p>
    <w:p w:rsidR="0041492F" w:rsidRDefault="0041492F" w:rsidP="0041492F">
      <w:pPr>
        <w:tabs>
          <w:tab w:val="right" w:pos="10080"/>
        </w:tabs>
      </w:pPr>
      <w:r w:rsidRPr="0041492F">
        <w:t>(5. számú táblázat Önkormányzatok jogalkotó és igazgatási tevékenysége COFOG (KÖT) sor)</w:t>
      </w:r>
    </w:p>
    <w:p w:rsidR="009C3778" w:rsidRPr="007B0FBD" w:rsidRDefault="009C3778" w:rsidP="0041492F">
      <w:pPr>
        <w:tabs>
          <w:tab w:val="right" w:pos="10080"/>
        </w:tabs>
      </w:pPr>
      <w:r>
        <w:t>Dologi kiadások előirányzata csökken</w:t>
      </w:r>
      <w:r>
        <w:tab/>
        <w:t>27.940 Ft-tal.</w:t>
      </w:r>
    </w:p>
    <w:p w:rsidR="00E12403" w:rsidRDefault="009C3778" w:rsidP="00DB12D4">
      <w:pPr>
        <w:tabs>
          <w:tab w:val="right" w:pos="10080"/>
        </w:tabs>
      </w:pPr>
      <w:r w:rsidRPr="009C3778">
        <w:t xml:space="preserve"> (5. számú táblázat </w:t>
      </w:r>
      <w:r>
        <w:t>Háziorvosi alapellátás</w:t>
      </w:r>
      <w:r w:rsidRPr="009C3778">
        <w:t xml:space="preserve"> COFOG (KÖT) sor)</w:t>
      </w:r>
    </w:p>
    <w:p w:rsidR="009C3778" w:rsidRDefault="00933388" w:rsidP="00DB12D4">
      <w:pPr>
        <w:tabs>
          <w:tab w:val="right" w:pos="10080"/>
        </w:tabs>
      </w:pPr>
      <w:r>
        <w:t xml:space="preserve">c.) </w:t>
      </w:r>
      <w:r w:rsidR="009674A5" w:rsidRPr="009674A5">
        <w:rPr>
          <w:u w:val="single"/>
        </w:rPr>
        <w:t>Közvilágítás</w:t>
      </w:r>
      <w:r w:rsidR="009674A5">
        <w:t>hoz kapcsolódó beruházási keretek felhasználása</w:t>
      </w:r>
      <w:r w:rsidR="00613807">
        <w:t xml:space="preserve"> közvilágítási lámpatestek cseré</w:t>
      </w:r>
      <w:r w:rsidR="00C324AE">
        <w:t>jére.</w:t>
      </w:r>
    </w:p>
    <w:p w:rsidR="00613807" w:rsidRDefault="00613807" w:rsidP="00DB12D4">
      <w:pPr>
        <w:tabs>
          <w:tab w:val="right" w:pos="10080"/>
        </w:tabs>
      </w:pPr>
      <w:r>
        <w:t>Beruházási kiadások előirányzata csökken</w:t>
      </w:r>
      <w:r>
        <w:tab/>
        <w:t>3.969.410 Ft-tal,</w:t>
      </w:r>
    </w:p>
    <w:p w:rsidR="00613807" w:rsidRDefault="00613807" w:rsidP="00DB12D4">
      <w:pPr>
        <w:tabs>
          <w:tab w:val="right" w:pos="10080"/>
        </w:tabs>
      </w:pPr>
      <w:r>
        <w:t xml:space="preserve">Dologi kiadások előirányzata </w:t>
      </w:r>
      <w:r w:rsidR="001D6033">
        <w:t>csökken</w:t>
      </w:r>
      <w:r w:rsidR="001D6033">
        <w:tab/>
        <w:t>196.190 Ft-tal,</w:t>
      </w:r>
    </w:p>
    <w:p w:rsidR="001D6033" w:rsidRDefault="001D6033" w:rsidP="00DB12D4">
      <w:pPr>
        <w:tabs>
          <w:tab w:val="right" w:pos="10080"/>
        </w:tabs>
      </w:pPr>
      <w:r>
        <w:t>(5. számú táblázat Önkormányzatok igazgatási tevékenysége COFOG (KÖT) sor)</w:t>
      </w:r>
    </w:p>
    <w:p w:rsidR="001D6033" w:rsidRDefault="001D6033" w:rsidP="00DB12D4">
      <w:pPr>
        <w:tabs>
          <w:tab w:val="right" w:pos="10080"/>
        </w:tabs>
      </w:pPr>
      <w:r>
        <w:t>Dologi kiadások előirányzata növekedik</w:t>
      </w:r>
      <w:r>
        <w:tab/>
        <w:t>4.165.600 Ft-tal.</w:t>
      </w:r>
    </w:p>
    <w:p w:rsidR="001D6033" w:rsidRDefault="001D6033" w:rsidP="00DB12D4">
      <w:pPr>
        <w:tabs>
          <w:tab w:val="right" w:pos="10080"/>
        </w:tabs>
      </w:pPr>
      <w:r>
        <w:t>(5. számú táblázat Közvilágítás COFOG (KÖT) sor)</w:t>
      </w:r>
    </w:p>
    <w:p w:rsidR="009674A5" w:rsidRDefault="009674A5" w:rsidP="00DB12D4">
      <w:pPr>
        <w:tabs>
          <w:tab w:val="right" w:pos="10080"/>
        </w:tabs>
      </w:pPr>
    </w:p>
    <w:p w:rsidR="00B7398B" w:rsidRPr="00B7398B" w:rsidRDefault="00D208C4" w:rsidP="001766D7">
      <w:pPr>
        <w:tabs>
          <w:tab w:val="right" w:pos="10080"/>
        </w:tabs>
        <w:jc w:val="both"/>
        <w:rPr>
          <w:b/>
          <w:u w:val="single"/>
        </w:rPr>
      </w:pPr>
      <w:r>
        <w:rPr>
          <w:b/>
          <w:u w:val="single"/>
        </w:rPr>
        <w:t>V</w:t>
      </w:r>
      <w:r w:rsidR="00B7398B" w:rsidRPr="008A682E">
        <w:rPr>
          <w:b/>
          <w:u w:val="single"/>
        </w:rPr>
        <w:t>. Felújítási kiadások</w:t>
      </w:r>
      <w:r w:rsidR="00B7398B" w:rsidRPr="00B7398B">
        <w:rPr>
          <w:b/>
          <w:u w:val="single"/>
        </w:rPr>
        <w:t xml:space="preserve"> </w:t>
      </w:r>
    </w:p>
    <w:p w:rsidR="00C24966" w:rsidRDefault="00E87D0F" w:rsidP="003B5A8E">
      <w:pPr>
        <w:jc w:val="both"/>
        <w:rPr>
          <w:color w:val="000000"/>
        </w:rPr>
      </w:pPr>
      <w:r w:rsidRPr="00E87D0F">
        <w:t xml:space="preserve">Az előterjesztéshez csatolt </w:t>
      </w:r>
      <w:r w:rsidRPr="003E0C17">
        <w:rPr>
          <w:u w:val="single"/>
        </w:rPr>
        <w:t>10. számú melléklet</w:t>
      </w:r>
      <w:r w:rsidRPr="00E87D0F">
        <w:t xml:space="preserve"> szerint az előterjesztés előző pontjaiban még nem részletezett sor</w:t>
      </w:r>
      <w:r w:rsidR="007211A4">
        <w:t>.</w:t>
      </w:r>
    </w:p>
    <w:p w:rsidR="00516D5D" w:rsidRPr="00385575" w:rsidRDefault="00516D5D" w:rsidP="00516D5D">
      <w:pPr>
        <w:tabs>
          <w:tab w:val="right" w:pos="10080"/>
        </w:tabs>
        <w:rPr>
          <w:b/>
          <w:i/>
        </w:rPr>
      </w:pPr>
      <w:r w:rsidRPr="00385575">
        <w:rPr>
          <w:b/>
          <w:i/>
        </w:rPr>
        <w:t>1.) Előirányzatmódosítási javaslatunk az önkormányzatnál:</w:t>
      </w:r>
    </w:p>
    <w:p w:rsidR="000D6D00" w:rsidRPr="000D6D00" w:rsidRDefault="000D6D00" w:rsidP="000D6D00">
      <w:pPr>
        <w:jc w:val="both"/>
        <w:rPr>
          <w:color w:val="000000"/>
        </w:rPr>
      </w:pPr>
      <w:r>
        <w:rPr>
          <w:color w:val="000000"/>
        </w:rPr>
        <w:t xml:space="preserve">a.) </w:t>
      </w:r>
      <w:r w:rsidRPr="000D6D00">
        <w:rPr>
          <w:color w:val="000000"/>
          <w:u w:val="single"/>
        </w:rPr>
        <w:t>Egyéb felújítási és beruházási keret egyedi megrendeléssel</w:t>
      </w:r>
      <w:r w:rsidRPr="000D6D00">
        <w:rPr>
          <w:color w:val="000000"/>
        </w:rPr>
        <w:t xml:space="preserve"> (képviselői keret) VÁRVAG Kft. – </w:t>
      </w:r>
      <w:r>
        <w:rPr>
          <w:color w:val="000000"/>
        </w:rPr>
        <w:t xml:space="preserve">dologi </w:t>
      </w:r>
      <w:r w:rsidRPr="000D6D00">
        <w:rPr>
          <w:color w:val="000000"/>
        </w:rPr>
        <w:t>kiadások fedezetére átcsoportosítás.</w:t>
      </w:r>
    </w:p>
    <w:p w:rsidR="00406CDA" w:rsidRDefault="00406CDA" w:rsidP="00406CDA">
      <w:pPr>
        <w:tabs>
          <w:tab w:val="right" w:pos="10080"/>
        </w:tabs>
      </w:pPr>
      <w:r>
        <w:t>Felújítási kiadások előirányzata csökken                                                                        429.887 Ft-tal, Dologi kiadások előirányzata növekedik                                                                        429.887 Ft-tal.</w:t>
      </w:r>
    </w:p>
    <w:p w:rsidR="00406CDA" w:rsidRDefault="00406CDA" w:rsidP="00406CDA">
      <w:pPr>
        <w:tabs>
          <w:tab w:val="right" w:pos="10080"/>
        </w:tabs>
      </w:pPr>
      <w:r w:rsidRPr="00BD2457">
        <w:t>(5. számú táblázat Önkormányzati vagyonnal való gazdálkodással kapcsolatos feladatok COFOG (KÖT) sor)</w:t>
      </w:r>
    </w:p>
    <w:p w:rsidR="00B55880" w:rsidRDefault="004676DD" w:rsidP="00B55880">
      <w:pPr>
        <w:tabs>
          <w:tab w:val="right" w:pos="10080"/>
        </w:tabs>
      </w:pPr>
      <w:proofErr w:type="spellStart"/>
      <w:r>
        <w:rPr>
          <w:color w:val="000000"/>
          <w:sz w:val="22"/>
          <w:szCs w:val="22"/>
        </w:rPr>
        <w:t>b.</w:t>
      </w:r>
      <w:proofErr w:type="spellEnd"/>
      <w:r>
        <w:rPr>
          <w:color w:val="000000"/>
          <w:sz w:val="22"/>
          <w:szCs w:val="22"/>
        </w:rPr>
        <w:t xml:space="preserve">) </w:t>
      </w:r>
      <w:r w:rsidRPr="00B55880">
        <w:rPr>
          <w:color w:val="000000"/>
          <w:sz w:val="22"/>
          <w:szCs w:val="22"/>
          <w:u w:val="single"/>
        </w:rPr>
        <w:t>TOP_PLUSZ-2.1.1-21 Önkormányzati épületek energetikai korszerűsítése</w:t>
      </w:r>
      <w:r w:rsidR="00E644F9">
        <w:rPr>
          <w:color w:val="000000"/>
          <w:sz w:val="22"/>
          <w:szCs w:val="22"/>
          <w:u w:val="single"/>
        </w:rPr>
        <w:t>,</w:t>
      </w:r>
      <w:r>
        <w:rPr>
          <w:color w:val="000000"/>
          <w:sz w:val="22"/>
          <w:szCs w:val="22"/>
        </w:rPr>
        <w:t xml:space="preserve"> Ceglédi Termálfürdő Kft</w:t>
      </w:r>
      <w:r w:rsidR="00E644F9">
        <w:rPr>
          <w:color w:val="000000"/>
          <w:sz w:val="22"/>
          <w:szCs w:val="22"/>
        </w:rPr>
        <w:t>.:</w:t>
      </w:r>
      <w:r>
        <w:rPr>
          <w:color w:val="000000"/>
          <w:sz w:val="22"/>
          <w:szCs w:val="22"/>
        </w:rPr>
        <w:t xml:space="preserve"> </w:t>
      </w:r>
      <w:r w:rsidR="00B55880">
        <w:t>kifizetett tájékoztatás, nyilvánosság és projektmenedzseri feladatok fedezetére átcsoportosítás.</w:t>
      </w:r>
    </w:p>
    <w:p w:rsidR="00FB4E89" w:rsidRDefault="004676DD" w:rsidP="003B5A8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B55880">
        <w:rPr>
          <w:color w:val="000000"/>
          <w:sz w:val="22"/>
          <w:szCs w:val="22"/>
        </w:rPr>
        <w:t>Felújítási kiadások előirányzata csökken</w:t>
      </w:r>
      <w:r w:rsidR="00B55880">
        <w:rPr>
          <w:color w:val="000000"/>
          <w:sz w:val="22"/>
          <w:szCs w:val="22"/>
        </w:rPr>
        <w:tab/>
      </w:r>
      <w:r w:rsidR="00B55880">
        <w:rPr>
          <w:color w:val="000000"/>
          <w:sz w:val="22"/>
          <w:szCs w:val="22"/>
        </w:rPr>
        <w:tab/>
      </w:r>
      <w:r w:rsidR="00B55880">
        <w:rPr>
          <w:color w:val="000000"/>
          <w:sz w:val="22"/>
          <w:szCs w:val="22"/>
        </w:rPr>
        <w:tab/>
      </w:r>
      <w:r w:rsidR="00B55880">
        <w:rPr>
          <w:color w:val="000000"/>
          <w:sz w:val="22"/>
          <w:szCs w:val="22"/>
        </w:rPr>
        <w:tab/>
      </w:r>
      <w:r w:rsidR="00B55880">
        <w:rPr>
          <w:color w:val="000000"/>
          <w:sz w:val="22"/>
          <w:szCs w:val="22"/>
        </w:rPr>
        <w:tab/>
      </w:r>
      <w:r w:rsidR="00B55880">
        <w:rPr>
          <w:color w:val="000000"/>
          <w:sz w:val="22"/>
          <w:szCs w:val="22"/>
        </w:rPr>
        <w:tab/>
      </w:r>
      <w:r w:rsidR="007946F0">
        <w:rPr>
          <w:color w:val="000000"/>
          <w:sz w:val="22"/>
          <w:szCs w:val="22"/>
        </w:rPr>
        <w:t xml:space="preserve">       </w:t>
      </w:r>
      <w:r w:rsidR="00B55880">
        <w:rPr>
          <w:color w:val="000000"/>
          <w:sz w:val="22"/>
          <w:szCs w:val="22"/>
        </w:rPr>
        <w:t>3.931.070 Ft-tal,</w:t>
      </w:r>
    </w:p>
    <w:p w:rsidR="00554DD1" w:rsidRDefault="00554DD1" w:rsidP="003B5A8E">
      <w:pPr>
        <w:jc w:val="both"/>
        <w:rPr>
          <w:color w:val="000000"/>
          <w:sz w:val="22"/>
          <w:szCs w:val="22"/>
        </w:rPr>
      </w:pPr>
    </w:p>
    <w:p w:rsidR="00B55880" w:rsidRDefault="00B55880" w:rsidP="003B5A8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Dologi kiadások előirányzata növekedik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7946F0">
        <w:rPr>
          <w:color w:val="000000"/>
          <w:sz w:val="22"/>
          <w:szCs w:val="22"/>
        </w:rPr>
        <w:t xml:space="preserve">       </w:t>
      </w:r>
      <w:r>
        <w:rPr>
          <w:color w:val="000000"/>
          <w:sz w:val="22"/>
          <w:szCs w:val="22"/>
        </w:rPr>
        <w:t>3.931.070 Ft-tal.</w:t>
      </w:r>
    </w:p>
    <w:p w:rsidR="00B55880" w:rsidRDefault="00B55880" w:rsidP="00B55880">
      <w:pPr>
        <w:tabs>
          <w:tab w:val="right" w:pos="10080"/>
        </w:tabs>
      </w:pPr>
      <w:r>
        <w:t>(5. számú táblázat Önkormányzati vagyonnal való gazdálkodással kapcsolatos feladatok COFOG (KÖT) sor)</w:t>
      </w:r>
    </w:p>
    <w:p w:rsidR="005444E1" w:rsidRDefault="00516D5D" w:rsidP="003B5A8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c.) </w:t>
      </w:r>
      <w:r w:rsidRPr="00516D5D">
        <w:rPr>
          <w:color w:val="000000"/>
          <w:sz w:val="22"/>
          <w:szCs w:val="22"/>
          <w:u w:val="single"/>
        </w:rPr>
        <w:t>TOP_PLUSZ-3.3.2-21-PT1-2022-00048 Autista nappali ellátó kialakítása Cegléden</w:t>
      </w:r>
    </w:p>
    <w:p w:rsidR="00516D5D" w:rsidRDefault="00516D5D" w:rsidP="00516D5D">
      <w:pPr>
        <w:tabs>
          <w:tab w:val="right" w:pos="10080"/>
        </w:tabs>
      </w:pPr>
      <w:r>
        <w:t>pályázat fel nem használt támogatás visszafizetése, és a kifizetett projektmenedzseri feladatok fedezetére átcsoportosítás.</w:t>
      </w:r>
    </w:p>
    <w:p w:rsidR="00516D5D" w:rsidRDefault="00516D5D" w:rsidP="00516D5D">
      <w:pPr>
        <w:tabs>
          <w:tab w:val="right" w:pos="10080"/>
        </w:tabs>
      </w:pPr>
      <w:r>
        <w:t>Felújítási kiadások előirányzata csökken</w:t>
      </w:r>
      <w:r>
        <w:tab/>
      </w:r>
      <w:r w:rsidR="009D4137">
        <w:t>207.008.000 Ft-tal,</w:t>
      </w:r>
    </w:p>
    <w:p w:rsidR="009D4137" w:rsidRDefault="009D4137" w:rsidP="00516D5D">
      <w:pPr>
        <w:tabs>
          <w:tab w:val="right" w:pos="10080"/>
        </w:tabs>
      </w:pPr>
      <w:r>
        <w:t>Egyéb felhalmozási célú kiadások ÁTH-n belülre előirányzat növekedik              210.658.000 Ft-tal,</w:t>
      </w:r>
    </w:p>
    <w:p w:rsidR="009D4137" w:rsidRDefault="009D4137" w:rsidP="00516D5D">
      <w:pPr>
        <w:tabs>
          <w:tab w:val="right" w:pos="10080"/>
        </w:tabs>
      </w:pPr>
      <w:r>
        <w:t xml:space="preserve">(11. számú táblázat) </w:t>
      </w:r>
      <w:bookmarkStart w:id="8" w:name="_GoBack"/>
      <w:bookmarkEnd w:id="8"/>
    </w:p>
    <w:p w:rsidR="009D4137" w:rsidRDefault="009D4137" w:rsidP="00516D5D">
      <w:pPr>
        <w:tabs>
          <w:tab w:val="right" w:pos="10080"/>
        </w:tabs>
      </w:pPr>
      <w:r>
        <w:t>Dologi kiadások előirányzata növekedik</w:t>
      </w:r>
      <w:r>
        <w:tab/>
      </w:r>
      <w:r w:rsidR="00D013A1">
        <w:t>3</w:t>
      </w:r>
      <w:r>
        <w:t>.</w:t>
      </w:r>
      <w:r w:rsidR="00D013A1">
        <w:t>6</w:t>
      </w:r>
      <w:r>
        <w:t>50.000 Ft-tal.</w:t>
      </w:r>
    </w:p>
    <w:p w:rsidR="009D4137" w:rsidRDefault="009D4137" w:rsidP="00516D5D">
      <w:pPr>
        <w:tabs>
          <w:tab w:val="right" w:pos="10080"/>
        </w:tabs>
      </w:pPr>
      <w:r w:rsidRPr="009D4137">
        <w:t>(5. számú táblázat Önkormányzati vagyonnal való gazdálkodással kapcsolatos feladatok COFOG (KÖT) sor)</w:t>
      </w:r>
    </w:p>
    <w:p w:rsidR="00AA3EBF" w:rsidRPr="00AA3EBF" w:rsidRDefault="00AA3EBF" w:rsidP="00516D5D">
      <w:pPr>
        <w:tabs>
          <w:tab w:val="right" w:pos="10080"/>
        </w:tabs>
        <w:rPr>
          <w:b/>
          <w:i/>
        </w:rPr>
      </w:pPr>
      <w:bookmarkStart w:id="9" w:name="_Hlk197518258"/>
      <w:r w:rsidRPr="00AA3EBF">
        <w:rPr>
          <w:b/>
          <w:i/>
        </w:rPr>
        <w:t>2.) Átcsoportosítási javaslatunk az önkormányzatnál:</w:t>
      </w:r>
    </w:p>
    <w:bookmarkEnd w:id="9"/>
    <w:p w:rsidR="0076412E" w:rsidRDefault="002357E6" w:rsidP="00516D5D">
      <w:pPr>
        <w:tabs>
          <w:tab w:val="right" w:pos="10080"/>
        </w:tabs>
      </w:pPr>
      <w:r>
        <w:t>a</w:t>
      </w:r>
      <w:r w:rsidR="0076412E">
        <w:t xml:space="preserve">.) </w:t>
      </w:r>
      <w:r w:rsidR="0076412E" w:rsidRPr="0004680B">
        <w:rPr>
          <w:u w:val="single"/>
        </w:rPr>
        <w:t>TOP_PLUSZ-1.2.3-21-PT1-2022-00033 Belterületi utak fejlesztése</w:t>
      </w:r>
      <w:r w:rsidR="0076412E">
        <w:t xml:space="preserve"> (Török Ignác utca felújítása)</w:t>
      </w:r>
    </w:p>
    <w:p w:rsidR="0076412E" w:rsidRDefault="00AA3EBF" w:rsidP="00516D5D">
      <w:pPr>
        <w:tabs>
          <w:tab w:val="right" w:pos="10080"/>
        </w:tabs>
      </w:pPr>
      <w:r>
        <w:t xml:space="preserve">Kivitelező </w:t>
      </w:r>
      <w:r w:rsidR="001020AF">
        <w:t>2023. évi előleg elszámolása végszámlában 2023. évi pénzmaradvány terhére (Egyéb felújítási keret)</w:t>
      </w:r>
    </w:p>
    <w:p w:rsidR="001020AF" w:rsidRDefault="001020AF" w:rsidP="00516D5D">
      <w:pPr>
        <w:tabs>
          <w:tab w:val="right" w:pos="10080"/>
        </w:tabs>
      </w:pPr>
      <w:r>
        <w:t xml:space="preserve">Felújítási kiadások előirányzata (Török Ignác utca felújítása) növekedik               </w:t>
      </w:r>
      <w:r w:rsidR="007946F0">
        <w:t xml:space="preserve">  </w:t>
      </w:r>
      <w:r>
        <w:t>16.796.198 Ft-tal,</w:t>
      </w:r>
    </w:p>
    <w:p w:rsidR="001020AF" w:rsidRDefault="001020AF" w:rsidP="00516D5D">
      <w:pPr>
        <w:tabs>
          <w:tab w:val="right" w:pos="10080"/>
        </w:tabs>
      </w:pPr>
      <w:r>
        <w:t xml:space="preserve">Felújítási kiadások előirányzata (Egyéb felújítási keret) csökken                            </w:t>
      </w:r>
      <w:r w:rsidR="007946F0">
        <w:t xml:space="preserve"> </w:t>
      </w:r>
      <w:r>
        <w:t>16.796.198 Ft-tal.</w:t>
      </w:r>
    </w:p>
    <w:p w:rsidR="002357E6" w:rsidRDefault="002357E6" w:rsidP="002357E6">
      <w:pPr>
        <w:tabs>
          <w:tab w:val="right" w:pos="10080"/>
        </w:tabs>
      </w:pPr>
      <w:proofErr w:type="spellStart"/>
      <w:r>
        <w:t>b.</w:t>
      </w:r>
      <w:proofErr w:type="spellEnd"/>
      <w:r>
        <w:t xml:space="preserve">) </w:t>
      </w:r>
      <w:r w:rsidRPr="002357E6">
        <w:rPr>
          <w:u w:val="single"/>
        </w:rPr>
        <w:t>Tervezési keret 2023. évről áthúzódó feladatok</w:t>
      </w:r>
      <w:r>
        <w:t xml:space="preserve"> felhasználása, átcsoportosítás mérnöki számlák kifizetésér</w:t>
      </w:r>
      <w:r w:rsidR="00DF67FD">
        <w:t>e.</w:t>
      </w:r>
    </w:p>
    <w:p w:rsidR="002357E6" w:rsidRDefault="002357E6" w:rsidP="002357E6">
      <w:pPr>
        <w:tabs>
          <w:tab w:val="right" w:pos="10080"/>
        </w:tabs>
      </w:pPr>
      <w:r>
        <w:t>Felújítási kiadások előirányzata csökken</w:t>
      </w:r>
      <w:r>
        <w:tab/>
        <w:t>6.038.750 Ft-tal,</w:t>
      </w:r>
    </w:p>
    <w:p w:rsidR="002357E6" w:rsidRDefault="002357E6" w:rsidP="002357E6">
      <w:pPr>
        <w:tabs>
          <w:tab w:val="right" w:pos="10080"/>
        </w:tabs>
      </w:pPr>
      <w:r>
        <w:t>Dologi kiadások előirányzata növekedik</w:t>
      </w:r>
      <w:r>
        <w:tab/>
        <w:t>6.038.750 Ft-tal.</w:t>
      </w:r>
    </w:p>
    <w:p w:rsidR="002357E6" w:rsidRDefault="002357E6" w:rsidP="002357E6">
      <w:pPr>
        <w:tabs>
          <w:tab w:val="right" w:pos="10080"/>
        </w:tabs>
      </w:pPr>
      <w:r>
        <w:t>(5. számú táblázat Közutak, hidak, alagutak üzemeltetése, fenntartása COFOG (KÖT) sor)</w:t>
      </w:r>
    </w:p>
    <w:p w:rsidR="001020AF" w:rsidRDefault="00DF67FD" w:rsidP="00516D5D">
      <w:pPr>
        <w:tabs>
          <w:tab w:val="right" w:pos="10080"/>
        </w:tabs>
      </w:pPr>
      <w:r>
        <w:t xml:space="preserve">c.) </w:t>
      </w:r>
      <w:r w:rsidRPr="00DF67FD">
        <w:rPr>
          <w:u w:val="single"/>
        </w:rPr>
        <w:t>Út-, járdafelújítás keretekből</w:t>
      </w:r>
      <w:r>
        <w:t xml:space="preserve"> a javítási, </w:t>
      </w:r>
      <w:proofErr w:type="spellStart"/>
      <w:r>
        <w:t>kátyúzási</w:t>
      </w:r>
      <w:proofErr w:type="spellEnd"/>
      <w:r>
        <w:t xml:space="preserve"> feladatok költségeire.</w:t>
      </w:r>
    </w:p>
    <w:p w:rsidR="00DF67FD" w:rsidRDefault="00DF67FD" w:rsidP="00516D5D">
      <w:pPr>
        <w:tabs>
          <w:tab w:val="right" w:pos="10080"/>
        </w:tabs>
      </w:pPr>
      <w:r>
        <w:t>Felújítási kiadások előirányzata csökken</w:t>
      </w:r>
      <w:r>
        <w:tab/>
        <w:t>55.317.679 Ft-tal,</w:t>
      </w:r>
    </w:p>
    <w:p w:rsidR="00DF67FD" w:rsidRDefault="00DF67FD" w:rsidP="00516D5D">
      <w:pPr>
        <w:tabs>
          <w:tab w:val="right" w:pos="10080"/>
        </w:tabs>
      </w:pPr>
      <w:r>
        <w:t>Dologi kiadások előirányzata növekedik</w:t>
      </w:r>
      <w:r>
        <w:tab/>
        <w:t>55.317.679 Ft-tal.</w:t>
      </w:r>
    </w:p>
    <w:p w:rsidR="005444E1" w:rsidRDefault="00DF67FD" w:rsidP="003B5A8E">
      <w:pPr>
        <w:jc w:val="both"/>
        <w:rPr>
          <w:color w:val="000000"/>
          <w:sz w:val="22"/>
          <w:szCs w:val="22"/>
        </w:rPr>
      </w:pPr>
      <w:r w:rsidRPr="00DF67FD">
        <w:rPr>
          <w:color w:val="000000"/>
          <w:sz w:val="22"/>
          <w:szCs w:val="22"/>
        </w:rPr>
        <w:t>(5. számú táblázat Közutak, hidak, alagutak üzemeltetése, fenntartása COFOG (KÖT) sor)</w:t>
      </w:r>
    </w:p>
    <w:p w:rsidR="00DF67FD" w:rsidRDefault="00DF67FD" w:rsidP="003B5A8E">
      <w:pPr>
        <w:jc w:val="both"/>
        <w:rPr>
          <w:color w:val="000000"/>
          <w:sz w:val="22"/>
          <w:szCs w:val="22"/>
        </w:rPr>
      </w:pPr>
    </w:p>
    <w:p w:rsidR="00373E31" w:rsidRDefault="00373E31" w:rsidP="003B5A8E">
      <w:pPr>
        <w:jc w:val="both"/>
        <w:rPr>
          <w:color w:val="000000"/>
          <w:sz w:val="22"/>
          <w:szCs w:val="22"/>
        </w:rPr>
      </w:pPr>
    </w:p>
    <w:p w:rsidR="00373E31" w:rsidRPr="00D62BED" w:rsidRDefault="00373E31" w:rsidP="003B5A8E">
      <w:pPr>
        <w:jc w:val="both"/>
        <w:rPr>
          <w:b/>
          <w:color w:val="000000"/>
          <w:sz w:val="22"/>
          <w:szCs w:val="22"/>
          <w:u w:val="single"/>
        </w:rPr>
      </w:pPr>
      <w:r w:rsidRPr="00D62BED">
        <w:rPr>
          <w:b/>
          <w:color w:val="000000"/>
          <w:sz w:val="22"/>
          <w:szCs w:val="22"/>
          <w:u w:val="single"/>
        </w:rPr>
        <w:t xml:space="preserve">VI. </w:t>
      </w:r>
      <w:r w:rsidR="00D62BED" w:rsidRPr="00D62BED">
        <w:rPr>
          <w:b/>
          <w:color w:val="000000"/>
          <w:sz w:val="22"/>
          <w:szCs w:val="22"/>
          <w:u w:val="single"/>
        </w:rPr>
        <w:t>Egyéb felhalmozási célú kiadások</w:t>
      </w:r>
    </w:p>
    <w:p w:rsidR="00D62BED" w:rsidRDefault="00D62BED" w:rsidP="00D62BED">
      <w:pPr>
        <w:jc w:val="both"/>
      </w:pPr>
      <w:r w:rsidRPr="00E87D0F">
        <w:t xml:space="preserve">Az előterjesztéshez csatolt </w:t>
      </w:r>
      <w:r w:rsidRPr="003E0C17">
        <w:rPr>
          <w:u w:val="single"/>
        </w:rPr>
        <w:t>1</w:t>
      </w:r>
      <w:r>
        <w:rPr>
          <w:u w:val="single"/>
        </w:rPr>
        <w:t>1</w:t>
      </w:r>
      <w:r w:rsidRPr="003E0C17">
        <w:rPr>
          <w:u w:val="single"/>
        </w:rPr>
        <w:t>. számú melléklet</w:t>
      </w:r>
      <w:r w:rsidRPr="00E87D0F">
        <w:t xml:space="preserve"> szerint az előterjesztés előző pontjaiban még nem részletezett sor</w:t>
      </w:r>
      <w:r>
        <w:t>.</w:t>
      </w:r>
    </w:p>
    <w:p w:rsidR="005228CE" w:rsidRPr="005228CE" w:rsidRDefault="005228CE" w:rsidP="00D62BED">
      <w:pPr>
        <w:jc w:val="both"/>
        <w:rPr>
          <w:b/>
          <w:i/>
          <w:color w:val="000000"/>
        </w:rPr>
      </w:pPr>
      <w:r w:rsidRPr="005228CE">
        <w:rPr>
          <w:b/>
          <w:i/>
          <w:color w:val="000000"/>
        </w:rPr>
        <w:t>1.) Előirányzatmódosítási javaslatunk az önkormányzatnál:</w:t>
      </w:r>
    </w:p>
    <w:p w:rsidR="00D62BED" w:rsidRDefault="005228CE" w:rsidP="00D62BED">
      <w:pPr>
        <w:jc w:val="both"/>
        <w:rPr>
          <w:color w:val="000000"/>
        </w:rPr>
      </w:pPr>
      <w:r>
        <w:rPr>
          <w:color w:val="000000"/>
        </w:rPr>
        <w:t>a</w:t>
      </w:r>
      <w:r w:rsidR="002E592A">
        <w:rPr>
          <w:color w:val="000000"/>
        </w:rPr>
        <w:t xml:space="preserve">.) AOFK—T/0132/023. támogatási szerződés </w:t>
      </w:r>
      <w:r w:rsidR="002E592A" w:rsidRPr="002E592A">
        <w:rPr>
          <w:color w:val="000000"/>
          <w:u w:val="single"/>
        </w:rPr>
        <w:t>Ceglédi BMX pálya fejlesztése</w:t>
      </w:r>
      <w:r w:rsidR="002E592A">
        <w:rPr>
          <w:color w:val="000000"/>
        </w:rPr>
        <w:t xml:space="preserve"> támogatás visszafizetése.</w:t>
      </w:r>
    </w:p>
    <w:p w:rsidR="00D62BED" w:rsidRDefault="002E592A" w:rsidP="00D62BED">
      <w:pPr>
        <w:jc w:val="both"/>
        <w:rPr>
          <w:color w:val="000000"/>
        </w:rPr>
      </w:pPr>
      <w:r>
        <w:rPr>
          <w:color w:val="000000"/>
        </w:rPr>
        <w:t>Egyéb felhalmozási célú kiadások előirányzata növekedik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3710DE">
        <w:rPr>
          <w:color w:val="000000"/>
        </w:rPr>
        <w:t xml:space="preserve">      </w:t>
      </w:r>
      <w:r w:rsidR="007946F0">
        <w:rPr>
          <w:color w:val="000000"/>
        </w:rPr>
        <w:t xml:space="preserve"> </w:t>
      </w:r>
      <w:r>
        <w:rPr>
          <w:color w:val="000000"/>
        </w:rPr>
        <w:t>241.817 Ft-tal,</w:t>
      </w:r>
    </w:p>
    <w:p w:rsidR="002E592A" w:rsidRDefault="002E592A" w:rsidP="00D62BED">
      <w:pPr>
        <w:jc w:val="both"/>
        <w:rPr>
          <w:color w:val="000000"/>
        </w:rPr>
      </w:pPr>
      <w:r>
        <w:rPr>
          <w:color w:val="000000"/>
        </w:rPr>
        <w:t>Dologi kiadások előirányzata csökken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3710DE">
        <w:rPr>
          <w:color w:val="000000"/>
        </w:rPr>
        <w:t xml:space="preserve">      </w:t>
      </w:r>
      <w:r w:rsidR="007946F0">
        <w:rPr>
          <w:color w:val="000000"/>
        </w:rPr>
        <w:t xml:space="preserve"> </w:t>
      </w:r>
      <w:r>
        <w:rPr>
          <w:color w:val="000000"/>
        </w:rPr>
        <w:t>241.817 Ft-tal.</w:t>
      </w:r>
    </w:p>
    <w:p w:rsidR="002E592A" w:rsidRDefault="002E592A" w:rsidP="00D62BED">
      <w:pPr>
        <w:jc w:val="both"/>
        <w:rPr>
          <w:color w:val="000000"/>
        </w:rPr>
      </w:pPr>
      <w:r w:rsidRPr="002E592A">
        <w:rPr>
          <w:color w:val="000000"/>
        </w:rPr>
        <w:t>(5. számú táblázat Önkormányzati vagyonnal való gazdálkodással kapcsolatos feladatok COFOG (KÖT) sor)</w:t>
      </w:r>
    </w:p>
    <w:p w:rsidR="00925935" w:rsidRDefault="005228CE" w:rsidP="00D62BED">
      <w:pPr>
        <w:jc w:val="both"/>
        <w:rPr>
          <w:color w:val="000000"/>
        </w:rPr>
      </w:pPr>
      <w:proofErr w:type="spellStart"/>
      <w:r>
        <w:rPr>
          <w:color w:val="000000"/>
        </w:rPr>
        <w:t>b</w:t>
      </w:r>
      <w:r w:rsidR="00925935">
        <w:rPr>
          <w:color w:val="000000"/>
        </w:rPr>
        <w:t>.</w:t>
      </w:r>
      <w:proofErr w:type="spellEnd"/>
      <w:r w:rsidR="00925935">
        <w:rPr>
          <w:color w:val="000000"/>
        </w:rPr>
        <w:t xml:space="preserve">) </w:t>
      </w:r>
      <w:r w:rsidR="00925935" w:rsidRPr="005F144C">
        <w:rPr>
          <w:color w:val="000000"/>
          <w:u w:val="single"/>
        </w:rPr>
        <w:t>PM_CSAPVIZGAZD_2017/33 projekt</w:t>
      </w:r>
      <w:r w:rsidR="00925935">
        <w:rPr>
          <w:color w:val="000000"/>
        </w:rPr>
        <w:t xml:space="preserve"> elszámolása visszafizetési kötelezettség.</w:t>
      </w:r>
    </w:p>
    <w:p w:rsidR="00925935" w:rsidRDefault="00925935" w:rsidP="00925935">
      <w:pPr>
        <w:jc w:val="both"/>
        <w:rPr>
          <w:color w:val="000000"/>
        </w:rPr>
      </w:pPr>
      <w:bookmarkStart w:id="10" w:name="_Hlk197519223"/>
      <w:r>
        <w:rPr>
          <w:color w:val="000000"/>
        </w:rPr>
        <w:t>Egyéb felhalmozási célú kiadások előirányzata növekedik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3710DE">
        <w:rPr>
          <w:color w:val="000000"/>
        </w:rPr>
        <w:t xml:space="preserve">     </w:t>
      </w:r>
      <w:r w:rsidR="007946F0">
        <w:rPr>
          <w:color w:val="000000"/>
        </w:rPr>
        <w:t xml:space="preserve">  </w:t>
      </w:r>
      <w:r>
        <w:rPr>
          <w:color w:val="000000"/>
        </w:rPr>
        <w:t>706.280 Ft-tal,</w:t>
      </w:r>
    </w:p>
    <w:p w:rsidR="00925935" w:rsidRPr="00925935" w:rsidRDefault="00925935" w:rsidP="00925935">
      <w:pPr>
        <w:jc w:val="both"/>
        <w:rPr>
          <w:color w:val="000000"/>
        </w:rPr>
      </w:pPr>
      <w:r w:rsidRPr="00925935">
        <w:rPr>
          <w:color w:val="000000"/>
        </w:rPr>
        <w:t>Dologi kiadások előirányzata csökken</w:t>
      </w:r>
      <w:r w:rsidRPr="00925935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3710DE">
        <w:rPr>
          <w:color w:val="000000"/>
        </w:rPr>
        <w:t xml:space="preserve">     </w:t>
      </w:r>
      <w:r w:rsidR="007946F0">
        <w:rPr>
          <w:color w:val="000000"/>
        </w:rPr>
        <w:t xml:space="preserve">  </w:t>
      </w:r>
      <w:r>
        <w:rPr>
          <w:color w:val="000000"/>
        </w:rPr>
        <w:t xml:space="preserve">706.280 </w:t>
      </w:r>
      <w:r w:rsidRPr="00925935">
        <w:rPr>
          <w:color w:val="000000"/>
        </w:rPr>
        <w:t>Ft-tal.</w:t>
      </w:r>
    </w:p>
    <w:p w:rsidR="00925935" w:rsidRDefault="00925935" w:rsidP="00925935">
      <w:pPr>
        <w:jc w:val="both"/>
        <w:rPr>
          <w:color w:val="000000"/>
        </w:rPr>
      </w:pPr>
      <w:r w:rsidRPr="00925935">
        <w:rPr>
          <w:color w:val="000000"/>
        </w:rPr>
        <w:t>(5. számú táblázat Önkormányzatok jogalkotó és igazgatási tevékenysége COFOG (KÖT) sor)</w:t>
      </w:r>
    </w:p>
    <w:bookmarkEnd w:id="10"/>
    <w:p w:rsidR="0054688A" w:rsidRDefault="0054688A" w:rsidP="00925935">
      <w:pPr>
        <w:jc w:val="both"/>
        <w:rPr>
          <w:color w:val="000000"/>
        </w:rPr>
      </w:pPr>
      <w:r>
        <w:rPr>
          <w:color w:val="000000"/>
        </w:rPr>
        <w:t xml:space="preserve">c.) </w:t>
      </w:r>
      <w:r w:rsidR="008E5146">
        <w:rPr>
          <w:color w:val="000000"/>
        </w:rPr>
        <w:t xml:space="preserve">Ceglédi Termálfürdő Kft. 2024. évi üzleti terv módosítása 421/2024.(XII.11.) </w:t>
      </w:r>
      <w:proofErr w:type="spellStart"/>
      <w:r w:rsidR="008E5146">
        <w:rPr>
          <w:color w:val="000000"/>
        </w:rPr>
        <w:t>Ökh</w:t>
      </w:r>
      <w:proofErr w:type="spellEnd"/>
      <w:r w:rsidR="008E5146">
        <w:rPr>
          <w:color w:val="000000"/>
        </w:rPr>
        <w:t xml:space="preserve">. </w:t>
      </w:r>
    </w:p>
    <w:p w:rsidR="008E5146" w:rsidRDefault="008E5146" w:rsidP="008E5146">
      <w:pPr>
        <w:jc w:val="both"/>
        <w:rPr>
          <w:color w:val="000000"/>
        </w:rPr>
      </w:pPr>
      <w:r>
        <w:rPr>
          <w:color w:val="000000"/>
        </w:rPr>
        <w:t>Egyéb felhalmozási célú kiadások előirányzata növekedik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ab/>
      </w:r>
      <w:r w:rsidR="007946F0">
        <w:rPr>
          <w:color w:val="000000"/>
        </w:rPr>
        <w:t xml:space="preserve">  </w:t>
      </w:r>
      <w:r>
        <w:rPr>
          <w:color w:val="000000"/>
        </w:rPr>
        <w:t>60.000.000</w:t>
      </w:r>
      <w:proofErr w:type="gramEnd"/>
      <w:r>
        <w:rPr>
          <w:color w:val="000000"/>
        </w:rPr>
        <w:t xml:space="preserve"> Ft-tal,</w:t>
      </w:r>
    </w:p>
    <w:p w:rsidR="008E5146" w:rsidRPr="00925935" w:rsidRDefault="008E5146" w:rsidP="008E5146">
      <w:pPr>
        <w:jc w:val="both"/>
        <w:rPr>
          <w:color w:val="000000"/>
        </w:rPr>
      </w:pPr>
      <w:r>
        <w:rPr>
          <w:color w:val="000000"/>
        </w:rPr>
        <w:t xml:space="preserve">Egyéb működési célú kiadások </w:t>
      </w:r>
      <w:r w:rsidR="00C554BD">
        <w:rPr>
          <w:color w:val="000000"/>
        </w:rPr>
        <w:t xml:space="preserve">ÁHT-n kívülre előirányzat </w:t>
      </w:r>
      <w:r w:rsidRPr="00925935">
        <w:rPr>
          <w:color w:val="000000"/>
        </w:rPr>
        <w:t>csökken</w:t>
      </w:r>
      <w:r w:rsidRPr="00925935">
        <w:rPr>
          <w:color w:val="000000"/>
        </w:rPr>
        <w:tab/>
      </w:r>
      <w:proofErr w:type="gramStart"/>
      <w:r>
        <w:rPr>
          <w:color w:val="000000"/>
        </w:rPr>
        <w:tab/>
      </w:r>
      <w:r w:rsidR="007946F0">
        <w:rPr>
          <w:color w:val="000000"/>
        </w:rPr>
        <w:t xml:space="preserve">  </w:t>
      </w:r>
      <w:r>
        <w:rPr>
          <w:color w:val="000000"/>
        </w:rPr>
        <w:t>60.000.000</w:t>
      </w:r>
      <w:proofErr w:type="gramEnd"/>
      <w:r>
        <w:rPr>
          <w:color w:val="000000"/>
        </w:rPr>
        <w:t xml:space="preserve"> </w:t>
      </w:r>
      <w:r w:rsidRPr="00925935">
        <w:rPr>
          <w:color w:val="000000"/>
        </w:rPr>
        <w:t>Ft-tal.</w:t>
      </w:r>
    </w:p>
    <w:p w:rsidR="008E5146" w:rsidRDefault="008E5146" w:rsidP="008E5146">
      <w:pPr>
        <w:jc w:val="both"/>
        <w:rPr>
          <w:color w:val="000000"/>
        </w:rPr>
      </w:pPr>
      <w:r w:rsidRPr="00925935">
        <w:rPr>
          <w:color w:val="000000"/>
        </w:rPr>
        <w:t>(</w:t>
      </w:r>
      <w:r>
        <w:rPr>
          <w:color w:val="000000"/>
        </w:rPr>
        <w:t>12</w:t>
      </w:r>
      <w:r w:rsidRPr="00925935">
        <w:rPr>
          <w:color w:val="000000"/>
        </w:rPr>
        <w:t>. számú táblázat)</w:t>
      </w:r>
    </w:p>
    <w:p w:rsidR="008E5146" w:rsidRDefault="008E5146" w:rsidP="00925935">
      <w:pPr>
        <w:jc w:val="both"/>
        <w:rPr>
          <w:color w:val="000000"/>
        </w:rPr>
      </w:pPr>
    </w:p>
    <w:p w:rsidR="005228CE" w:rsidRPr="005228CE" w:rsidRDefault="005228CE" w:rsidP="00925935">
      <w:pPr>
        <w:jc w:val="both"/>
        <w:rPr>
          <w:b/>
          <w:i/>
          <w:color w:val="000000"/>
        </w:rPr>
      </w:pPr>
      <w:r w:rsidRPr="005228CE">
        <w:rPr>
          <w:b/>
          <w:i/>
          <w:color w:val="000000"/>
        </w:rPr>
        <w:t>2.) Átcsoportosítási javaslatunk az önkormányzatnál:</w:t>
      </w:r>
    </w:p>
    <w:p w:rsidR="00BA7190" w:rsidRDefault="005228CE" w:rsidP="00925935">
      <w:pPr>
        <w:jc w:val="both"/>
        <w:rPr>
          <w:color w:val="000000"/>
        </w:rPr>
      </w:pPr>
      <w:r>
        <w:rPr>
          <w:color w:val="000000"/>
        </w:rPr>
        <w:t>a</w:t>
      </w:r>
      <w:r w:rsidR="00BA7190">
        <w:rPr>
          <w:color w:val="000000"/>
        </w:rPr>
        <w:t>.) VP6-7.2.1.1-21 pályázat Örkényi út fejlesztése Cegléden támogatás visszafizetése</w:t>
      </w:r>
      <w:r w:rsidR="009435A1">
        <w:rPr>
          <w:color w:val="000000"/>
        </w:rPr>
        <w:t>.</w:t>
      </w:r>
    </w:p>
    <w:p w:rsidR="00BA7190" w:rsidRDefault="00BA7190" w:rsidP="00BA7190">
      <w:pPr>
        <w:jc w:val="both"/>
        <w:rPr>
          <w:color w:val="000000"/>
        </w:rPr>
      </w:pPr>
      <w:r>
        <w:rPr>
          <w:color w:val="000000"/>
        </w:rPr>
        <w:t>Egyéb felhalmozási célú kiadások előirányzata növekedik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7946F0">
        <w:rPr>
          <w:color w:val="000000"/>
        </w:rPr>
        <w:t xml:space="preserve">    </w:t>
      </w:r>
      <w:r w:rsidR="007A49D4">
        <w:rPr>
          <w:color w:val="000000"/>
        </w:rPr>
        <w:t>1.099.201</w:t>
      </w:r>
      <w:r>
        <w:rPr>
          <w:color w:val="000000"/>
        </w:rPr>
        <w:t xml:space="preserve"> Ft-tal,</w:t>
      </w:r>
    </w:p>
    <w:p w:rsidR="00BA7190" w:rsidRPr="00925935" w:rsidRDefault="005228CE" w:rsidP="00BA7190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Egyéb működési célú kiadások </w:t>
      </w:r>
      <w:r w:rsidR="00BA7190" w:rsidRPr="00925935">
        <w:rPr>
          <w:color w:val="000000"/>
        </w:rPr>
        <w:t>csökken</w:t>
      </w:r>
      <w:r w:rsidR="00BA7190" w:rsidRPr="00925935">
        <w:rPr>
          <w:color w:val="000000"/>
        </w:rPr>
        <w:tab/>
      </w:r>
      <w:r w:rsidR="00BA7190">
        <w:rPr>
          <w:color w:val="000000"/>
        </w:rPr>
        <w:tab/>
      </w:r>
      <w:r w:rsidR="00BA7190">
        <w:rPr>
          <w:color w:val="000000"/>
        </w:rPr>
        <w:tab/>
      </w:r>
      <w:r w:rsidR="00BA7190">
        <w:rPr>
          <w:color w:val="000000"/>
        </w:rPr>
        <w:tab/>
      </w:r>
      <w:r w:rsidR="00BA7190">
        <w:rPr>
          <w:color w:val="000000"/>
        </w:rPr>
        <w:tab/>
      </w:r>
      <w:r w:rsidR="00BA7190">
        <w:rPr>
          <w:color w:val="000000"/>
        </w:rPr>
        <w:tab/>
      </w:r>
      <w:r w:rsidR="007946F0">
        <w:rPr>
          <w:color w:val="000000"/>
        </w:rPr>
        <w:t xml:space="preserve">    </w:t>
      </w:r>
      <w:r w:rsidR="007A49D4">
        <w:rPr>
          <w:color w:val="000000"/>
        </w:rPr>
        <w:t>1.099.201</w:t>
      </w:r>
      <w:r w:rsidR="00BA7190">
        <w:rPr>
          <w:color w:val="000000"/>
        </w:rPr>
        <w:t xml:space="preserve"> </w:t>
      </w:r>
      <w:r w:rsidR="00BA7190" w:rsidRPr="00925935">
        <w:rPr>
          <w:color w:val="000000"/>
        </w:rPr>
        <w:t>Ft-tal.</w:t>
      </w:r>
    </w:p>
    <w:p w:rsidR="00BA7190" w:rsidRDefault="00BA7190" w:rsidP="00BA7190">
      <w:pPr>
        <w:jc w:val="both"/>
        <w:rPr>
          <w:color w:val="000000"/>
        </w:rPr>
      </w:pPr>
      <w:r w:rsidRPr="00925935">
        <w:rPr>
          <w:color w:val="000000"/>
        </w:rPr>
        <w:t xml:space="preserve">(5. számú táblázat Önkormányzatok </w:t>
      </w:r>
      <w:r w:rsidR="005228CE">
        <w:rPr>
          <w:color w:val="000000"/>
        </w:rPr>
        <w:t>elszámolása a központi költségvetéssel</w:t>
      </w:r>
      <w:r w:rsidRPr="00925935">
        <w:rPr>
          <w:color w:val="000000"/>
        </w:rPr>
        <w:t xml:space="preserve"> COFOG (KÖT) sor)</w:t>
      </w:r>
    </w:p>
    <w:p w:rsidR="00BA7190" w:rsidRDefault="009435A1" w:rsidP="00925935">
      <w:pPr>
        <w:jc w:val="both"/>
        <w:rPr>
          <w:color w:val="000000"/>
        </w:rPr>
      </w:pPr>
      <w:proofErr w:type="spellStart"/>
      <w:r>
        <w:rPr>
          <w:color w:val="000000"/>
        </w:rPr>
        <w:t>b.</w:t>
      </w:r>
      <w:proofErr w:type="spellEnd"/>
      <w:r>
        <w:rPr>
          <w:color w:val="000000"/>
        </w:rPr>
        <w:t>) VEKOP-1.2.2-15-2016-00005 Ipari területek bővítése az Északi Pari-Kereskedelmi Övezetben Cegléden pályázati támogatás visszafizetése.</w:t>
      </w:r>
    </w:p>
    <w:p w:rsidR="009435A1" w:rsidRPr="009435A1" w:rsidRDefault="009435A1" w:rsidP="009435A1">
      <w:pPr>
        <w:jc w:val="both"/>
        <w:rPr>
          <w:color w:val="000000"/>
        </w:rPr>
      </w:pPr>
      <w:r w:rsidRPr="009435A1">
        <w:rPr>
          <w:color w:val="000000"/>
        </w:rPr>
        <w:t>Egyéb felhalmozási célú kiadások előirányzata növekedik</w:t>
      </w:r>
      <w:r w:rsidRPr="009435A1">
        <w:rPr>
          <w:color w:val="000000"/>
        </w:rPr>
        <w:tab/>
      </w:r>
      <w:r w:rsidRPr="009435A1">
        <w:rPr>
          <w:color w:val="000000"/>
        </w:rPr>
        <w:tab/>
      </w:r>
      <w:r w:rsidRPr="009435A1">
        <w:rPr>
          <w:color w:val="000000"/>
        </w:rPr>
        <w:tab/>
      </w:r>
      <w:r w:rsidRPr="009435A1">
        <w:rPr>
          <w:color w:val="000000"/>
        </w:rPr>
        <w:tab/>
      </w:r>
      <w:r>
        <w:rPr>
          <w:color w:val="000000"/>
        </w:rPr>
        <w:t>108.724.967</w:t>
      </w:r>
      <w:r w:rsidRPr="009435A1">
        <w:rPr>
          <w:color w:val="000000"/>
        </w:rPr>
        <w:t xml:space="preserve"> Ft-tal,</w:t>
      </w:r>
    </w:p>
    <w:p w:rsidR="009435A1" w:rsidRPr="009435A1" w:rsidRDefault="009435A1" w:rsidP="009435A1">
      <w:pPr>
        <w:jc w:val="both"/>
        <w:rPr>
          <w:color w:val="000000"/>
        </w:rPr>
      </w:pPr>
      <w:r w:rsidRPr="009435A1">
        <w:rPr>
          <w:color w:val="000000"/>
        </w:rPr>
        <w:t>Egyéb működési célú kiadások csökken</w:t>
      </w:r>
      <w:r w:rsidRPr="009435A1">
        <w:rPr>
          <w:color w:val="000000"/>
        </w:rPr>
        <w:tab/>
      </w:r>
      <w:r w:rsidRPr="009435A1">
        <w:rPr>
          <w:color w:val="000000"/>
        </w:rPr>
        <w:tab/>
      </w:r>
      <w:r w:rsidRPr="009435A1">
        <w:rPr>
          <w:color w:val="000000"/>
        </w:rPr>
        <w:tab/>
      </w:r>
      <w:r w:rsidRPr="009435A1">
        <w:rPr>
          <w:color w:val="000000"/>
        </w:rPr>
        <w:tab/>
      </w:r>
      <w:r w:rsidRPr="009435A1">
        <w:rPr>
          <w:color w:val="000000"/>
        </w:rPr>
        <w:tab/>
      </w:r>
      <w:r w:rsidRPr="009435A1">
        <w:rPr>
          <w:color w:val="000000"/>
        </w:rPr>
        <w:tab/>
      </w:r>
      <w:r>
        <w:rPr>
          <w:color w:val="000000"/>
        </w:rPr>
        <w:t>108.724.967 Ft-</w:t>
      </w:r>
      <w:r w:rsidRPr="009435A1">
        <w:rPr>
          <w:color w:val="000000"/>
        </w:rPr>
        <w:t>tal.</w:t>
      </w:r>
    </w:p>
    <w:p w:rsidR="009435A1" w:rsidRDefault="009435A1" w:rsidP="009435A1">
      <w:pPr>
        <w:jc w:val="both"/>
        <w:rPr>
          <w:color w:val="000000"/>
        </w:rPr>
      </w:pPr>
      <w:r w:rsidRPr="009435A1">
        <w:rPr>
          <w:color w:val="000000"/>
        </w:rPr>
        <w:t>(5. számú táblázat Önkormányzatok elszámolása a központi költségvetéssel COFOG (KÖT) sor)</w:t>
      </w:r>
    </w:p>
    <w:p w:rsidR="00373E31" w:rsidRDefault="00373E31" w:rsidP="003B5A8E">
      <w:pPr>
        <w:jc w:val="both"/>
        <w:rPr>
          <w:color w:val="000000"/>
          <w:sz w:val="22"/>
          <w:szCs w:val="22"/>
        </w:rPr>
      </w:pPr>
    </w:p>
    <w:p w:rsidR="008670ED" w:rsidRDefault="008670ED" w:rsidP="003B5A8E">
      <w:pPr>
        <w:jc w:val="both"/>
        <w:rPr>
          <w:b/>
          <w:color w:val="000000"/>
          <w:sz w:val="22"/>
          <w:szCs w:val="22"/>
          <w:u w:val="single"/>
        </w:rPr>
      </w:pPr>
    </w:p>
    <w:p w:rsidR="0054688A" w:rsidRPr="009918F1" w:rsidRDefault="008670ED" w:rsidP="003B5A8E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VII.</w:t>
      </w:r>
      <w:r w:rsidR="009918F1" w:rsidRPr="009918F1">
        <w:rPr>
          <w:b/>
          <w:color w:val="000000"/>
          <w:sz w:val="22"/>
          <w:szCs w:val="22"/>
          <w:u w:val="single"/>
        </w:rPr>
        <w:t xml:space="preserve"> Működési célú támogatások államháztartáson belülre és kívülre</w:t>
      </w:r>
    </w:p>
    <w:p w:rsidR="009918F1" w:rsidRDefault="009918F1" w:rsidP="003B5A8E">
      <w:pPr>
        <w:jc w:val="both"/>
        <w:rPr>
          <w:color w:val="000000"/>
          <w:sz w:val="22"/>
          <w:szCs w:val="22"/>
        </w:rPr>
      </w:pPr>
      <w:r w:rsidRPr="009918F1">
        <w:rPr>
          <w:color w:val="000000"/>
          <w:sz w:val="22"/>
          <w:szCs w:val="22"/>
        </w:rPr>
        <w:t>Az előterjesztéshez csatolt 1</w:t>
      </w:r>
      <w:r w:rsidR="0060260F">
        <w:rPr>
          <w:color w:val="000000"/>
          <w:sz w:val="22"/>
          <w:szCs w:val="22"/>
        </w:rPr>
        <w:t>2</w:t>
      </w:r>
      <w:r w:rsidRPr="009918F1">
        <w:rPr>
          <w:color w:val="000000"/>
          <w:sz w:val="22"/>
          <w:szCs w:val="22"/>
        </w:rPr>
        <w:t>. számú melléklet szerint az előterjesztés előző pontjaiban még nem részletezett sor.</w:t>
      </w:r>
    </w:p>
    <w:p w:rsidR="0060260F" w:rsidRDefault="0060260F" w:rsidP="003B5A8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1.) </w:t>
      </w:r>
      <w:r w:rsidRPr="00D412DF">
        <w:rPr>
          <w:color w:val="000000"/>
          <w:sz w:val="22"/>
          <w:szCs w:val="22"/>
          <w:u w:val="single"/>
        </w:rPr>
        <w:t>Ceglédi Városi Sportcsarnok 2024. évi működési támogatása</w:t>
      </w:r>
      <w:r>
        <w:rPr>
          <w:color w:val="000000"/>
          <w:sz w:val="22"/>
          <w:szCs w:val="22"/>
        </w:rPr>
        <w:t xml:space="preserve"> felemelése 267/2024. (IX.19.) </w:t>
      </w:r>
      <w:proofErr w:type="spellStart"/>
      <w:r>
        <w:rPr>
          <w:color w:val="000000"/>
          <w:sz w:val="22"/>
          <w:szCs w:val="22"/>
        </w:rPr>
        <w:t>Ökh</w:t>
      </w:r>
      <w:proofErr w:type="spellEnd"/>
      <w:r>
        <w:rPr>
          <w:color w:val="000000"/>
          <w:sz w:val="22"/>
          <w:szCs w:val="22"/>
        </w:rPr>
        <w:t>.</w:t>
      </w:r>
    </w:p>
    <w:p w:rsidR="00FB3A7A" w:rsidRDefault="00FB3A7A" w:rsidP="00FB3A7A">
      <w:pPr>
        <w:jc w:val="both"/>
        <w:rPr>
          <w:color w:val="000000"/>
        </w:rPr>
      </w:pPr>
      <w:r>
        <w:rPr>
          <w:color w:val="000000"/>
        </w:rPr>
        <w:t xml:space="preserve">Egyéb működési célú támogatások ÁHT-n kívülre előirányzata növekedik </w:t>
      </w:r>
      <w:proofErr w:type="gramStart"/>
      <w:r>
        <w:rPr>
          <w:color w:val="000000"/>
        </w:rPr>
        <w:tab/>
      </w:r>
      <w:r w:rsidR="007946F0">
        <w:rPr>
          <w:color w:val="000000"/>
        </w:rPr>
        <w:t xml:space="preserve">  </w:t>
      </w:r>
      <w:r>
        <w:rPr>
          <w:color w:val="000000"/>
        </w:rPr>
        <w:t>41.422.411</w:t>
      </w:r>
      <w:proofErr w:type="gramEnd"/>
      <w:r>
        <w:rPr>
          <w:color w:val="000000"/>
        </w:rPr>
        <w:t xml:space="preserve"> Ft-tal,</w:t>
      </w:r>
    </w:p>
    <w:p w:rsidR="00FB3A7A" w:rsidRPr="00925935" w:rsidRDefault="00FB3A7A" w:rsidP="00FB3A7A">
      <w:pPr>
        <w:jc w:val="both"/>
        <w:rPr>
          <w:color w:val="000000"/>
        </w:rPr>
      </w:pPr>
      <w:r w:rsidRPr="00925935">
        <w:rPr>
          <w:color w:val="000000"/>
        </w:rPr>
        <w:t>Dologi kiadások előirányzata csökken</w:t>
      </w:r>
      <w:r w:rsidRPr="00925935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ab/>
      </w:r>
      <w:r w:rsidR="007946F0">
        <w:rPr>
          <w:color w:val="000000"/>
        </w:rPr>
        <w:t xml:space="preserve">  </w:t>
      </w:r>
      <w:r>
        <w:rPr>
          <w:color w:val="000000"/>
        </w:rPr>
        <w:t>41.422.411</w:t>
      </w:r>
      <w:proofErr w:type="gramEnd"/>
      <w:r>
        <w:rPr>
          <w:color w:val="000000"/>
        </w:rPr>
        <w:t xml:space="preserve"> </w:t>
      </w:r>
      <w:r w:rsidRPr="00925935">
        <w:rPr>
          <w:color w:val="000000"/>
        </w:rPr>
        <w:t>Ft-tal.</w:t>
      </w:r>
    </w:p>
    <w:p w:rsidR="00FB3A7A" w:rsidRDefault="00FB3A7A" w:rsidP="00FB3A7A">
      <w:pPr>
        <w:jc w:val="both"/>
        <w:rPr>
          <w:color w:val="000000"/>
        </w:rPr>
      </w:pPr>
      <w:r w:rsidRPr="00925935">
        <w:rPr>
          <w:color w:val="000000"/>
        </w:rPr>
        <w:t>(5. számú táblázat Önkormányzatok jogalkotó és igazgatási tevékenysége COFOG (KÖT) sor)</w:t>
      </w:r>
    </w:p>
    <w:p w:rsidR="00D412DF" w:rsidRDefault="00D412DF" w:rsidP="003B5A8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2.) </w:t>
      </w:r>
      <w:r w:rsidR="00B50A75" w:rsidRPr="007C4B6E">
        <w:rPr>
          <w:color w:val="000000"/>
          <w:sz w:val="22"/>
          <w:szCs w:val="22"/>
          <w:u w:val="single"/>
        </w:rPr>
        <w:t>Ceglédi Városvédő és Szépítő Egyesület támogatása</w:t>
      </w:r>
      <w:r w:rsidR="00B50A75">
        <w:rPr>
          <w:color w:val="000000"/>
          <w:sz w:val="22"/>
          <w:szCs w:val="22"/>
        </w:rPr>
        <w:t xml:space="preserve"> előirányzat felhasználása, a kifizetések fedezetére átcsoportosítás.</w:t>
      </w:r>
    </w:p>
    <w:p w:rsidR="00E410A2" w:rsidRDefault="00E410A2" w:rsidP="00E410A2">
      <w:pPr>
        <w:jc w:val="both"/>
        <w:rPr>
          <w:color w:val="000000"/>
        </w:rPr>
      </w:pPr>
      <w:r>
        <w:rPr>
          <w:color w:val="000000"/>
        </w:rPr>
        <w:t xml:space="preserve">Egyéb működési célú támogatások ÁHT-n kívülre előirányzata csökken </w:t>
      </w:r>
      <w:r>
        <w:rPr>
          <w:color w:val="000000"/>
        </w:rPr>
        <w:tab/>
      </w:r>
      <w:r>
        <w:rPr>
          <w:color w:val="000000"/>
        </w:rPr>
        <w:tab/>
      </w:r>
      <w:r w:rsidR="007946F0">
        <w:rPr>
          <w:color w:val="000000"/>
        </w:rPr>
        <w:t xml:space="preserve">    </w:t>
      </w:r>
      <w:r>
        <w:rPr>
          <w:color w:val="000000"/>
        </w:rPr>
        <w:t>2.000.000 Ft-tal,</w:t>
      </w:r>
    </w:p>
    <w:p w:rsidR="00E20EA6" w:rsidRPr="00925935" w:rsidRDefault="00E20EA6" w:rsidP="00E410A2">
      <w:pPr>
        <w:jc w:val="both"/>
        <w:rPr>
          <w:color w:val="000000"/>
        </w:rPr>
      </w:pPr>
      <w:r>
        <w:rPr>
          <w:color w:val="000000"/>
        </w:rPr>
        <w:t>Személyi juttatások előirányzata növekedik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7946F0">
        <w:rPr>
          <w:color w:val="000000"/>
        </w:rPr>
        <w:t xml:space="preserve">    </w:t>
      </w:r>
      <w:r>
        <w:rPr>
          <w:color w:val="000000"/>
        </w:rPr>
        <w:t>2.000.000 Ft-tal.</w:t>
      </w:r>
    </w:p>
    <w:p w:rsidR="00E410A2" w:rsidRDefault="00E410A2" w:rsidP="00E410A2">
      <w:pPr>
        <w:jc w:val="both"/>
        <w:rPr>
          <w:color w:val="000000"/>
        </w:rPr>
      </w:pPr>
      <w:r w:rsidRPr="00925935">
        <w:rPr>
          <w:color w:val="000000"/>
        </w:rPr>
        <w:t>(5. számú táblázat Önkormányzatok jogalkotó és igazgatási tevékenysége COFOG (KÖT) sor)</w:t>
      </w:r>
    </w:p>
    <w:p w:rsidR="00B50A75" w:rsidRDefault="00B50A75" w:rsidP="003B5A8E">
      <w:pPr>
        <w:jc w:val="both"/>
        <w:rPr>
          <w:color w:val="000000"/>
          <w:sz w:val="22"/>
          <w:szCs w:val="22"/>
        </w:rPr>
      </w:pPr>
    </w:p>
    <w:p w:rsidR="0069591F" w:rsidRDefault="008670ED" w:rsidP="0069591F">
      <w:pPr>
        <w:rPr>
          <w:b/>
        </w:rPr>
      </w:pPr>
      <w:r w:rsidRPr="008670ED">
        <w:rPr>
          <w:b/>
        </w:rPr>
        <w:t>V</w:t>
      </w:r>
      <w:r w:rsidR="0069591F" w:rsidRPr="008670ED">
        <w:rPr>
          <w:b/>
        </w:rPr>
        <w:t xml:space="preserve">II. </w:t>
      </w:r>
      <w:r w:rsidR="002302C9">
        <w:rPr>
          <w:b/>
        </w:rPr>
        <w:t>Személyi juttatások</w:t>
      </w:r>
      <w:r w:rsidR="00DA6536">
        <w:rPr>
          <w:b/>
        </w:rPr>
        <w:t xml:space="preserve"> és Dologi kiadások </w:t>
      </w:r>
    </w:p>
    <w:p w:rsidR="00770A2D" w:rsidRPr="00770A2D" w:rsidRDefault="00770A2D" w:rsidP="0069591F">
      <w:r w:rsidRPr="00770A2D">
        <w:t xml:space="preserve">Az előterjesztéshez csatolt </w:t>
      </w:r>
      <w:r>
        <w:t>5</w:t>
      </w:r>
      <w:r w:rsidRPr="00770A2D">
        <w:t>. számú melléklet szerint az előterjesztés előző pontjaiban még nem részletezett sor.</w:t>
      </w:r>
    </w:p>
    <w:p w:rsidR="00DE097C" w:rsidRDefault="00DE097C" w:rsidP="0069591F">
      <w:pPr>
        <w:rPr>
          <w:b/>
          <w:i/>
        </w:rPr>
      </w:pPr>
    </w:p>
    <w:p w:rsidR="00770A2D" w:rsidRPr="00770A2D" w:rsidRDefault="00770A2D" w:rsidP="0069591F">
      <w:pPr>
        <w:rPr>
          <w:b/>
          <w:i/>
        </w:rPr>
      </w:pPr>
      <w:r w:rsidRPr="00770A2D">
        <w:rPr>
          <w:b/>
          <w:i/>
        </w:rPr>
        <w:t>Átcsoportosítási javaslatunk az önkormányzatnál:</w:t>
      </w:r>
    </w:p>
    <w:p w:rsidR="00DE097C" w:rsidRDefault="00DE097C" w:rsidP="0069591F"/>
    <w:p w:rsidR="002302C9" w:rsidRDefault="00770A2D" w:rsidP="0069591F">
      <w:r>
        <w:t>1.) A VIII. számú felnőtt háziorvosi körzet ellátása személyzeti feladataira előirányzat átcsoportosítása a házorvosi feladatok dologi kiadások tartalék keretéből:</w:t>
      </w:r>
    </w:p>
    <w:p w:rsidR="00770A2D" w:rsidRDefault="00770A2D" w:rsidP="0069591F">
      <w:r>
        <w:t>Személyi juttatások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946F0">
        <w:t xml:space="preserve">                  </w:t>
      </w:r>
      <w:r w:rsidR="00A7129A">
        <w:t>4</w:t>
      </w:r>
      <w:r>
        <w:t>00.000 Ft-tal,</w:t>
      </w:r>
    </w:p>
    <w:p w:rsidR="00770A2D" w:rsidRDefault="00770A2D" w:rsidP="0069591F">
      <w:r>
        <w:t>(Önkormányzatok igazgatási és jogalkotó tevékenysége COFOG (KÖT) sor)</w:t>
      </w:r>
    </w:p>
    <w:p w:rsidR="00766BCB" w:rsidRDefault="008076C3" w:rsidP="0069591F">
      <w:r>
        <w:t>Dologi kiadások növekedik (kiküldetési kiadások)</w:t>
      </w:r>
      <w:r>
        <w:tab/>
      </w:r>
      <w:r>
        <w:tab/>
      </w:r>
      <w:r>
        <w:tab/>
      </w:r>
      <w:r>
        <w:tab/>
      </w:r>
      <w:r w:rsidR="007946F0">
        <w:t xml:space="preserve">                  </w:t>
      </w:r>
      <w:r>
        <w:t>126.200 Ft-tal,</w:t>
      </w:r>
    </w:p>
    <w:p w:rsidR="008076C3" w:rsidRDefault="008076C3" w:rsidP="0069591F">
      <w:r w:rsidRPr="008076C3">
        <w:t>(Önkormányzatok igazgatási és jogalkotó tevékenysége COFOG (KÖT) sor)</w:t>
      </w:r>
    </w:p>
    <w:p w:rsidR="00770A2D" w:rsidRPr="00770A2D" w:rsidRDefault="00770A2D" w:rsidP="0069591F">
      <w:r>
        <w:t>Dologi kiadások csökken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946F0">
        <w:t xml:space="preserve">                  </w:t>
      </w:r>
      <w:r w:rsidR="008076C3">
        <w:t>526</w:t>
      </w:r>
      <w:r>
        <w:t>.000 Ft-tal.</w:t>
      </w:r>
    </w:p>
    <w:p w:rsidR="00770A2D" w:rsidRPr="00770A2D" w:rsidRDefault="00770A2D" w:rsidP="0069591F">
      <w:r>
        <w:t>(Háziorvosi alapellátás COFOG (KÖT) sor)</w:t>
      </w:r>
      <w:r>
        <w:tab/>
      </w:r>
      <w:r>
        <w:tab/>
      </w:r>
    </w:p>
    <w:p w:rsidR="00DE097C" w:rsidRDefault="00DE097C" w:rsidP="00DE097C"/>
    <w:p w:rsidR="0096219D" w:rsidRPr="00DE097C" w:rsidRDefault="00DA6536" w:rsidP="00DE097C">
      <w:r w:rsidRPr="00DA6536">
        <w:t xml:space="preserve">2.) </w:t>
      </w:r>
      <w:r w:rsidR="00DE097C">
        <w:t xml:space="preserve">A dologi kiadásokon belül saját hatáskörben </w:t>
      </w:r>
      <w:r w:rsidR="003C0D64">
        <w:t xml:space="preserve">végrehajtott </w:t>
      </w:r>
      <w:r w:rsidR="00DE097C">
        <w:t>rovatok és kormányzati funkciók közötti átcsoportosításokat is tartalmazza a táblázat.</w:t>
      </w:r>
    </w:p>
    <w:p w:rsidR="008670ED" w:rsidRPr="005F1592" w:rsidRDefault="008670ED" w:rsidP="0069591F">
      <w:pPr>
        <w:rPr>
          <w:b/>
          <w:highlight w:val="yellow"/>
        </w:rPr>
      </w:pPr>
    </w:p>
    <w:p w:rsidR="00060C14" w:rsidRPr="00EC1A79" w:rsidRDefault="00B965B3" w:rsidP="00EC1A79">
      <w:pPr>
        <w:autoSpaceDE w:val="0"/>
        <w:autoSpaceDN w:val="0"/>
        <w:adjustRightInd w:val="0"/>
        <w:jc w:val="both"/>
      </w:pPr>
      <w:r w:rsidRPr="0015342B">
        <w:t xml:space="preserve">Az előirányzat-módosítás során </w:t>
      </w:r>
      <w:r w:rsidR="00B379AE">
        <w:t xml:space="preserve">a Magyar Államkincstár részére </w:t>
      </w:r>
      <w:r w:rsidR="009169F1">
        <w:t>benyújtott</w:t>
      </w:r>
      <w:r w:rsidR="00B379AE">
        <w:t xml:space="preserve"> Cegléd Város Önkormányzat 202</w:t>
      </w:r>
      <w:r w:rsidR="00732031">
        <w:t>4</w:t>
      </w:r>
      <w:r w:rsidR="00B379AE">
        <w:t xml:space="preserve">. </w:t>
      </w:r>
      <w:r w:rsidR="00DF44CD">
        <w:t>évi költségvetési beszámoló</w:t>
      </w:r>
      <w:r w:rsidRPr="0015342B">
        <w:t xml:space="preserve"> </w:t>
      </w:r>
      <w:r w:rsidR="00B379AE">
        <w:t xml:space="preserve">adatszolgáltatásában </w:t>
      </w:r>
      <w:r w:rsidRPr="0015342B">
        <w:t>rendelkezésre álló i</w:t>
      </w:r>
      <w:r w:rsidR="00042844">
        <w:t>nformációkat vettük figyelembe.</w:t>
      </w:r>
    </w:p>
    <w:p w:rsidR="00060C14" w:rsidRDefault="00060C14" w:rsidP="0015342B">
      <w:pPr>
        <w:pStyle w:val="Szvegtrzs3"/>
        <w:tabs>
          <w:tab w:val="num" w:pos="851"/>
        </w:tabs>
        <w:spacing w:after="0"/>
        <w:jc w:val="both"/>
      </w:pPr>
    </w:p>
    <w:p w:rsidR="004A4639" w:rsidRDefault="004A4639" w:rsidP="0015342B">
      <w:pPr>
        <w:pStyle w:val="Szvegtrzs3"/>
        <w:tabs>
          <w:tab w:val="num" w:pos="851"/>
        </w:tabs>
        <w:spacing w:after="0"/>
        <w:jc w:val="both"/>
        <w:rPr>
          <w:b/>
          <w:sz w:val="24"/>
          <w:szCs w:val="24"/>
        </w:rPr>
      </w:pPr>
    </w:p>
    <w:p w:rsidR="00354463" w:rsidRPr="0022605D" w:rsidRDefault="00354463" w:rsidP="0015342B">
      <w:pPr>
        <w:pStyle w:val="Szvegtrzs3"/>
        <w:tabs>
          <w:tab w:val="num" w:pos="851"/>
        </w:tabs>
        <w:spacing w:after="0"/>
        <w:jc w:val="both"/>
        <w:rPr>
          <w:b/>
          <w:sz w:val="24"/>
          <w:szCs w:val="24"/>
        </w:rPr>
      </w:pPr>
      <w:r w:rsidRPr="0022605D">
        <w:rPr>
          <w:b/>
          <w:sz w:val="24"/>
          <w:szCs w:val="24"/>
        </w:rPr>
        <w:t xml:space="preserve">Tisztelt </w:t>
      </w:r>
      <w:r w:rsidR="00E96304" w:rsidRPr="0022605D">
        <w:rPr>
          <w:b/>
          <w:sz w:val="24"/>
          <w:szCs w:val="24"/>
        </w:rPr>
        <w:t>Képviselő-testület</w:t>
      </w:r>
      <w:r w:rsidR="00AC10E8" w:rsidRPr="0022605D">
        <w:rPr>
          <w:b/>
          <w:sz w:val="24"/>
          <w:szCs w:val="24"/>
        </w:rPr>
        <w:t>!</w:t>
      </w:r>
    </w:p>
    <w:p w:rsidR="003F02CB" w:rsidRPr="0022605D" w:rsidRDefault="003F02CB" w:rsidP="0015342B">
      <w:pPr>
        <w:pStyle w:val="Szvegtrzs"/>
        <w:rPr>
          <w:sz w:val="24"/>
          <w:szCs w:val="24"/>
        </w:rPr>
      </w:pPr>
    </w:p>
    <w:p w:rsidR="00354463" w:rsidRPr="0022605D" w:rsidRDefault="00354463" w:rsidP="0015342B">
      <w:pPr>
        <w:pStyle w:val="Szvegtrzs"/>
        <w:rPr>
          <w:sz w:val="24"/>
          <w:szCs w:val="24"/>
        </w:rPr>
      </w:pPr>
      <w:r w:rsidRPr="0022605D">
        <w:rPr>
          <w:sz w:val="24"/>
          <w:szCs w:val="24"/>
        </w:rPr>
        <w:t>Kérem, hogy az előterjesztésben fog</w:t>
      </w:r>
      <w:r w:rsidR="00285C5C" w:rsidRPr="0022605D">
        <w:rPr>
          <w:sz w:val="24"/>
          <w:szCs w:val="24"/>
        </w:rPr>
        <w:t>lalt indokolást</w:t>
      </w:r>
      <w:r w:rsidR="003C2324" w:rsidRPr="0022605D">
        <w:rPr>
          <w:sz w:val="24"/>
          <w:szCs w:val="24"/>
        </w:rPr>
        <w:t>,</w:t>
      </w:r>
      <w:r w:rsidR="008F27A5" w:rsidRPr="0022605D">
        <w:rPr>
          <w:sz w:val="24"/>
          <w:szCs w:val="24"/>
        </w:rPr>
        <w:t xml:space="preserve"> az Önkormányzat</w:t>
      </w:r>
      <w:r w:rsidR="00B62296" w:rsidRPr="0022605D">
        <w:rPr>
          <w:sz w:val="24"/>
          <w:szCs w:val="24"/>
        </w:rPr>
        <w:t>,</w:t>
      </w:r>
      <w:r w:rsidR="00544EE0">
        <w:rPr>
          <w:sz w:val="24"/>
          <w:szCs w:val="24"/>
        </w:rPr>
        <w:t xml:space="preserve"> </w:t>
      </w:r>
      <w:r w:rsidR="00B62296" w:rsidRPr="0022605D">
        <w:rPr>
          <w:sz w:val="24"/>
          <w:szCs w:val="24"/>
        </w:rPr>
        <w:t>valamint az Önkormányzat fenntartás</w:t>
      </w:r>
      <w:r w:rsidR="0022605D">
        <w:rPr>
          <w:sz w:val="24"/>
          <w:szCs w:val="24"/>
        </w:rPr>
        <w:t>ában működő költségvetési szervek, tulajdonában lévő</w:t>
      </w:r>
      <w:r w:rsidR="00B62296" w:rsidRPr="0022605D">
        <w:rPr>
          <w:sz w:val="24"/>
          <w:szCs w:val="24"/>
        </w:rPr>
        <w:t xml:space="preserve"> gazdálkodó </w:t>
      </w:r>
      <w:r w:rsidR="0022605D">
        <w:rPr>
          <w:sz w:val="24"/>
          <w:szCs w:val="24"/>
        </w:rPr>
        <w:t>szervezetek</w:t>
      </w:r>
      <w:r w:rsidRPr="0022605D">
        <w:rPr>
          <w:sz w:val="24"/>
          <w:szCs w:val="24"/>
        </w:rPr>
        <w:t xml:space="preserve"> költségvetését érintő előirányzat-módosításokat, á</w:t>
      </w:r>
      <w:r w:rsidR="002718B0" w:rsidRPr="0022605D">
        <w:rPr>
          <w:sz w:val="24"/>
          <w:szCs w:val="24"/>
        </w:rPr>
        <w:t>tcsoportosításokat megtárgyalni</w:t>
      </w:r>
      <w:r w:rsidR="00544EE0">
        <w:rPr>
          <w:sz w:val="24"/>
          <w:szCs w:val="24"/>
        </w:rPr>
        <w:t xml:space="preserve"> </w:t>
      </w:r>
      <w:r w:rsidR="006143AC" w:rsidRPr="0022605D">
        <w:rPr>
          <w:sz w:val="24"/>
          <w:szCs w:val="24"/>
        </w:rPr>
        <w:t>és</w:t>
      </w:r>
      <w:r w:rsidR="00285C5C" w:rsidRPr="0022605D">
        <w:rPr>
          <w:sz w:val="24"/>
          <w:szCs w:val="24"/>
        </w:rPr>
        <w:t xml:space="preserve"> a</w:t>
      </w:r>
      <w:r w:rsidR="00544EE0">
        <w:rPr>
          <w:sz w:val="24"/>
          <w:szCs w:val="24"/>
        </w:rPr>
        <w:t xml:space="preserve"> </w:t>
      </w:r>
      <w:r w:rsidRPr="0022605D">
        <w:rPr>
          <w:sz w:val="24"/>
          <w:szCs w:val="24"/>
        </w:rPr>
        <w:t>rendelettervezet jóváhagyásával elfogadni szíveskedjenek.</w:t>
      </w:r>
    </w:p>
    <w:p w:rsidR="00BA199D" w:rsidRPr="0022605D" w:rsidRDefault="00BA199D" w:rsidP="0015342B">
      <w:pPr>
        <w:pStyle w:val="Szvegtrzs"/>
        <w:rPr>
          <w:sz w:val="24"/>
          <w:szCs w:val="24"/>
        </w:rPr>
      </w:pPr>
    </w:p>
    <w:p w:rsidR="00357B86" w:rsidRPr="0022605D" w:rsidRDefault="00357B86" w:rsidP="0015342B">
      <w:pPr>
        <w:pStyle w:val="Szvegtrzs"/>
        <w:rPr>
          <w:sz w:val="24"/>
          <w:szCs w:val="24"/>
        </w:rPr>
      </w:pPr>
      <w:r w:rsidRPr="0022605D">
        <w:rPr>
          <w:sz w:val="24"/>
          <w:szCs w:val="24"/>
        </w:rPr>
        <w:lastRenderedPageBreak/>
        <w:t>Az előterjesztést a</w:t>
      </w:r>
      <w:r w:rsidR="00523D39">
        <w:rPr>
          <w:sz w:val="24"/>
          <w:szCs w:val="24"/>
        </w:rPr>
        <w:t xml:space="preserve"> </w:t>
      </w:r>
      <w:r w:rsidR="00923E2B" w:rsidRPr="0022605D">
        <w:rPr>
          <w:b/>
          <w:sz w:val="24"/>
          <w:szCs w:val="24"/>
        </w:rPr>
        <w:t>Gazdasági Bizottság, a</w:t>
      </w:r>
      <w:r w:rsidR="00523D39">
        <w:rPr>
          <w:b/>
          <w:sz w:val="24"/>
          <w:szCs w:val="24"/>
        </w:rPr>
        <w:t xml:space="preserve"> </w:t>
      </w:r>
      <w:r w:rsidR="0022605D" w:rsidRPr="0022605D">
        <w:rPr>
          <w:b/>
          <w:sz w:val="24"/>
          <w:szCs w:val="24"/>
        </w:rPr>
        <w:t>Jogi,</w:t>
      </w:r>
      <w:r w:rsidRPr="0022605D">
        <w:rPr>
          <w:b/>
          <w:sz w:val="24"/>
          <w:szCs w:val="24"/>
        </w:rPr>
        <w:t xml:space="preserve"> Ügyrendi</w:t>
      </w:r>
      <w:r w:rsidR="00923E2B" w:rsidRPr="0022605D">
        <w:rPr>
          <w:b/>
          <w:sz w:val="24"/>
          <w:szCs w:val="24"/>
        </w:rPr>
        <w:t xml:space="preserve"> és</w:t>
      </w:r>
      <w:r w:rsidR="00F912A4" w:rsidRPr="0022605D">
        <w:rPr>
          <w:b/>
          <w:sz w:val="24"/>
          <w:szCs w:val="24"/>
        </w:rPr>
        <w:t xml:space="preserve"> Közbiztonsági</w:t>
      </w:r>
      <w:r w:rsidRPr="0022605D">
        <w:rPr>
          <w:b/>
          <w:sz w:val="24"/>
          <w:szCs w:val="24"/>
        </w:rPr>
        <w:t xml:space="preserve"> Bizottság</w:t>
      </w:r>
      <w:r w:rsidRPr="0022605D">
        <w:rPr>
          <w:sz w:val="24"/>
          <w:szCs w:val="24"/>
        </w:rPr>
        <w:t xml:space="preserve">, valamint a </w:t>
      </w:r>
      <w:r w:rsidR="0022605D" w:rsidRPr="0022605D">
        <w:rPr>
          <w:b/>
          <w:sz w:val="24"/>
          <w:szCs w:val="24"/>
        </w:rPr>
        <w:t>Pénzügyi</w:t>
      </w:r>
      <w:r w:rsidR="00923E2B" w:rsidRPr="0022605D">
        <w:rPr>
          <w:b/>
          <w:sz w:val="24"/>
          <w:szCs w:val="24"/>
        </w:rPr>
        <w:t xml:space="preserve"> Ellenőrző </w:t>
      </w:r>
      <w:r w:rsidRPr="0022605D">
        <w:rPr>
          <w:b/>
          <w:sz w:val="24"/>
          <w:szCs w:val="24"/>
        </w:rPr>
        <w:t>Bizottság</w:t>
      </w:r>
      <w:r w:rsidRPr="0022605D">
        <w:rPr>
          <w:sz w:val="24"/>
          <w:szCs w:val="24"/>
        </w:rPr>
        <w:t xml:space="preserve"> tárgyalja.</w:t>
      </w:r>
      <w:r w:rsidR="00523D39">
        <w:rPr>
          <w:sz w:val="24"/>
          <w:szCs w:val="24"/>
        </w:rPr>
        <w:t xml:space="preserve"> </w:t>
      </w:r>
      <w:r w:rsidRPr="0022605D">
        <w:rPr>
          <w:sz w:val="24"/>
          <w:szCs w:val="24"/>
        </w:rPr>
        <w:t>A Bizottságok véleménye a Képviselő-testület ülésén helyben kerül kiosztásra jegyzőkönyvi kivonat formájában.</w:t>
      </w:r>
    </w:p>
    <w:p w:rsidR="0022605D" w:rsidRPr="0022605D" w:rsidRDefault="0022605D" w:rsidP="0015342B">
      <w:pPr>
        <w:tabs>
          <w:tab w:val="left" w:pos="851"/>
        </w:tabs>
        <w:jc w:val="both"/>
      </w:pPr>
    </w:p>
    <w:p w:rsidR="004E398E" w:rsidRPr="0022605D" w:rsidRDefault="004E398E" w:rsidP="0015342B">
      <w:pPr>
        <w:tabs>
          <w:tab w:val="left" w:pos="851"/>
        </w:tabs>
        <w:jc w:val="both"/>
      </w:pPr>
      <w:r w:rsidRPr="0022605D">
        <w:t>A döntéshozatal a Magyarország helyi önkormányzatairól szóló 2011. évi CLXXXIX. törvény (</w:t>
      </w:r>
      <w:proofErr w:type="spellStart"/>
      <w:r w:rsidRPr="0022605D">
        <w:t>Mötv</w:t>
      </w:r>
      <w:proofErr w:type="spellEnd"/>
      <w:r w:rsidRPr="0022605D">
        <w:t xml:space="preserve">.) 46. § (1) bekezdése alapján, a (2) bekezdésben foglaltakra figyelemmel </w:t>
      </w:r>
      <w:r w:rsidRPr="0022605D">
        <w:rPr>
          <w:b/>
        </w:rPr>
        <w:t>nyilvános</w:t>
      </w:r>
      <w:r w:rsidRPr="0022605D">
        <w:t xml:space="preserve"> ülés keretében, az 50. § rendelkezései alapján – figyelemmel a 42. § 1. pontjában foglalt rendelkezésre – </w:t>
      </w:r>
      <w:r w:rsidRPr="0022605D">
        <w:rPr>
          <w:b/>
        </w:rPr>
        <w:t>minősített</w:t>
      </w:r>
      <w:r w:rsidRPr="0022605D">
        <w:t xml:space="preserve"> szavazati arányt igényel.</w:t>
      </w:r>
    </w:p>
    <w:p w:rsidR="00282DD8" w:rsidRPr="0022605D" w:rsidRDefault="00282DD8" w:rsidP="0015342B">
      <w:pPr>
        <w:jc w:val="both"/>
      </w:pPr>
    </w:p>
    <w:p w:rsidR="00167185" w:rsidRPr="0022605D" w:rsidRDefault="00354463" w:rsidP="0015342B">
      <w:pPr>
        <w:jc w:val="both"/>
      </w:pPr>
      <w:r w:rsidRPr="0022605D">
        <w:t xml:space="preserve">Cegléd, </w:t>
      </w:r>
      <w:r w:rsidR="00455E6B">
        <w:t>2025. május 6.</w:t>
      </w:r>
    </w:p>
    <w:p w:rsidR="00354463" w:rsidRPr="0022605D" w:rsidRDefault="0022605D" w:rsidP="0022605D">
      <w:pPr>
        <w:tabs>
          <w:tab w:val="center" w:pos="6804"/>
        </w:tabs>
        <w:ind w:firstLine="709"/>
        <w:jc w:val="right"/>
      </w:pPr>
      <w:r w:rsidRPr="0022605D">
        <w:t>D</w:t>
      </w:r>
      <w:r w:rsidR="00CC2197" w:rsidRPr="0022605D">
        <w:t>r. Csáky András</w:t>
      </w:r>
    </w:p>
    <w:p w:rsidR="00354463" w:rsidRPr="0022605D" w:rsidRDefault="005B569A" w:rsidP="0022605D">
      <w:pPr>
        <w:tabs>
          <w:tab w:val="center" w:pos="6804"/>
        </w:tabs>
        <w:ind w:right="140" w:firstLine="709"/>
        <w:jc w:val="right"/>
      </w:pPr>
      <w:r w:rsidRPr="0022605D">
        <w:t>polgármester</w:t>
      </w:r>
    </w:p>
    <w:p w:rsidR="00833864" w:rsidRPr="0022605D" w:rsidRDefault="00BF4320" w:rsidP="0015342B">
      <w:pPr>
        <w:jc w:val="both"/>
      </w:pPr>
      <w:r w:rsidRPr="0022605D">
        <w:t>Az előterjesztést l</w:t>
      </w:r>
      <w:r w:rsidR="00354463" w:rsidRPr="0022605D">
        <w:t>átta</w:t>
      </w:r>
      <w:r w:rsidRPr="0022605D">
        <w:t>m:</w:t>
      </w:r>
    </w:p>
    <w:p w:rsidR="006564CD" w:rsidRPr="0022605D" w:rsidRDefault="001E0B92" w:rsidP="0015342B">
      <w:pPr>
        <w:tabs>
          <w:tab w:val="left" w:pos="2340"/>
        </w:tabs>
        <w:jc w:val="both"/>
      </w:pPr>
      <w:r w:rsidRPr="0022605D">
        <w:tab/>
      </w:r>
      <w:r w:rsidR="004D3200" w:rsidRPr="0022605D">
        <w:t>Dr. Diósgyőri Gitta</w:t>
      </w:r>
    </w:p>
    <w:p w:rsidR="007859A1" w:rsidRPr="0022605D" w:rsidRDefault="005F422B" w:rsidP="0015342B">
      <w:pPr>
        <w:tabs>
          <w:tab w:val="left" w:pos="2410"/>
        </w:tabs>
        <w:jc w:val="both"/>
      </w:pPr>
      <w:r w:rsidRPr="0022605D">
        <w:tab/>
        <w:t>címzetes fő</w:t>
      </w:r>
      <w:r w:rsidR="004D3200" w:rsidRPr="0022605D">
        <w:t>jegyző</w:t>
      </w:r>
    </w:p>
    <w:sectPr w:rsidR="007859A1" w:rsidRPr="0022605D" w:rsidSect="00586314">
      <w:footerReference w:type="default" r:id="rId9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947" w:rsidRDefault="00302947">
      <w:r>
        <w:separator/>
      </w:r>
    </w:p>
  </w:endnote>
  <w:endnote w:type="continuationSeparator" w:id="0">
    <w:p w:rsidR="00302947" w:rsidRDefault="00302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B1B" w:rsidRPr="004F2275" w:rsidRDefault="002B2B1B" w:rsidP="00BC678A">
    <w:pPr>
      <w:pStyle w:val="llb"/>
      <w:jc w:val="right"/>
      <w:rPr>
        <w:sz w:val="20"/>
        <w:szCs w:val="20"/>
      </w:rPr>
    </w:pPr>
    <w:r w:rsidRPr="004F2275">
      <w:rPr>
        <w:rStyle w:val="Oldalszm"/>
        <w:sz w:val="20"/>
        <w:szCs w:val="20"/>
      </w:rPr>
      <w:fldChar w:fldCharType="begin"/>
    </w:r>
    <w:r w:rsidRPr="004F2275">
      <w:rPr>
        <w:rStyle w:val="Oldalszm"/>
        <w:sz w:val="20"/>
        <w:szCs w:val="20"/>
      </w:rPr>
      <w:instrText xml:space="preserve"> PAGE </w:instrText>
    </w:r>
    <w:r w:rsidRPr="004F2275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1</w:t>
    </w:r>
    <w:r w:rsidRPr="004F2275">
      <w:rPr>
        <w:rStyle w:val="Oldalszm"/>
        <w:sz w:val="20"/>
        <w:szCs w:val="20"/>
      </w:rPr>
      <w:fldChar w:fldCharType="end"/>
    </w:r>
    <w:r w:rsidRPr="004F2275">
      <w:rPr>
        <w:rStyle w:val="Oldalszm"/>
        <w:sz w:val="20"/>
        <w:szCs w:val="20"/>
      </w:rPr>
      <w:t>/</w:t>
    </w:r>
    <w:r w:rsidRPr="004F2275">
      <w:rPr>
        <w:rStyle w:val="Oldalszm"/>
        <w:sz w:val="20"/>
        <w:szCs w:val="20"/>
      </w:rPr>
      <w:fldChar w:fldCharType="begin"/>
    </w:r>
    <w:r w:rsidRPr="004F2275">
      <w:rPr>
        <w:rStyle w:val="Oldalszm"/>
        <w:sz w:val="20"/>
        <w:szCs w:val="20"/>
      </w:rPr>
      <w:instrText xml:space="preserve"> NUMPAGES </w:instrText>
    </w:r>
    <w:r w:rsidRPr="004F2275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4</w:t>
    </w:r>
    <w:r w:rsidRPr="004F2275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947" w:rsidRDefault="00302947">
      <w:r>
        <w:separator/>
      </w:r>
    </w:p>
  </w:footnote>
  <w:footnote w:type="continuationSeparator" w:id="0">
    <w:p w:rsidR="00302947" w:rsidRDefault="00302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C6603"/>
    <w:multiLevelType w:val="hybridMultilevel"/>
    <w:tmpl w:val="30D268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85F15"/>
    <w:multiLevelType w:val="hybridMultilevel"/>
    <w:tmpl w:val="01D6CF2A"/>
    <w:lvl w:ilvl="0" w:tplc="A554F96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25FAB"/>
    <w:multiLevelType w:val="hybridMultilevel"/>
    <w:tmpl w:val="7C1E2168"/>
    <w:lvl w:ilvl="0" w:tplc="BAB8AB3A">
      <w:start w:val="1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B2F5690"/>
    <w:multiLevelType w:val="hybridMultilevel"/>
    <w:tmpl w:val="0A4674E4"/>
    <w:lvl w:ilvl="0" w:tplc="38B0064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25222"/>
    <w:multiLevelType w:val="hybridMultilevel"/>
    <w:tmpl w:val="D3E45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933B8"/>
    <w:multiLevelType w:val="hybridMultilevel"/>
    <w:tmpl w:val="210C1A7E"/>
    <w:lvl w:ilvl="0" w:tplc="AB9CF74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13221"/>
    <w:multiLevelType w:val="hybridMultilevel"/>
    <w:tmpl w:val="E3B893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63911"/>
    <w:multiLevelType w:val="hybridMultilevel"/>
    <w:tmpl w:val="C5B0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520CC"/>
    <w:multiLevelType w:val="hybridMultilevel"/>
    <w:tmpl w:val="675A6030"/>
    <w:lvl w:ilvl="0" w:tplc="F036D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77432330"/>
    <w:multiLevelType w:val="hybridMultilevel"/>
    <w:tmpl w:val="7CDEC2EC"/>
    <w:lvl w:ilvl="0" w:tplc="94D426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CA"/>
    <w:rsid w:val="00000753"/>
    <w:rsid w:val="000007B1"/>
    <w:rsid w:val="00000FD0"/>
    <w:rsid w:val="00001D95"/>
    <w:rsid w:val="0000249B"/>
    <w:rsid w:val="00002C47"/>
    <w:rsid w:val="00003208"/>
    <w:rsid w:val="0000341B"/>
    <w:rsid w:val="00003ABA"/>
    <w:rsid w:val="00003E8C"/>
    <w:rsid w:val="000040A6"/>
    <w:rsid w:val="000045B0"/>
    <w:rsid w:val="000053C5"/>
    <w:rsid w:val="000053F4"/>
    <w:rsid w:val="00005499"/>
    <w:rsid w:val="0000559C"/>
    <w:rsid w:val="000055F8"/>
    <w:rsid w:val="00005783"/>
    <w:rsid w:val="00005CF5"/>
    <w:rsid w:val="00006504"/>
    <w:rsid w:val="00007A25"/>
    <w:rsid w:val="00007E24"/>
    <w:rsid w:val="00007F43"/>
    <w:rsid w:val="00010059"/>
    <w:rsid w:val="00010B47"/>
    <w:rsid w:val="00010F1F"/>
    <w:rsid w:val="00011922"/>
    <w:rsid w:val="00011DAB"/>
    <w:rsid w:val="00011DE1"/>
    <w:rsid w:val="00011DED"/>
    <w:rsid w:val="00011E8E"/>
    <w:rsid w:val="00011F97"/>
    <w:rsid w:val="0001244B"/>
    <w:rsid w:val="000127BB"/>
    <w:rsid w:val="0001292C"/>
    <w:rsid w:val="00012943"/>
    <w:rsid w:val="00012DD6"/>
    <w:rsid w:val="000133BA"/>
    <w:rsid w:val="00013735"/>
    <w:rsid w:val="00013A83"/>
    <w:rsid w:val="00013D6D"/>
    <w:rsid w:val="000147CF"/>
    <w:rsid w:val="000151A1"/>
    <w:rsid w:val="00015F90"/>
    <w:rsid w:val="00016496"/>
    <w:rsid w:val="0001708A"/>
    <w:rsid w:val="0001726F"/>
    <w:rsid w:val="000176B9"/>
    <w:rsid w:val="00017B0D"/>
    <w:rsid w:val="00017C3E"/>
    <w:rsid w:val="000200E2"/>
    <w:rsid w:val="000204D4"/>
    <w:rsid w:val="000206DF"/>
    <w:rsid w:val="00020829"/>
    <w:rsid w:val="00020B1D"/>
    <w:rsid w:val="00021C64"/>
    <w:rsid w:val="00021F17"/>
    <w:rsid w:val="000224AE"/>
    <w:rsid w:val="000233D7"/>
    <w:rsid w:val="000237B8"/>
    <w:rsid w:val="00023810"/>
    <w:rsid w:val="00024236"/>
    <w:rsid w:val="00024D14"/>
    <w:rsid w:val="000251DE"/>
    <w:rsid w:val="0002524F"/>
    <w:rsid w:val="0002555D"/>
    <w:rsid w:val="00025767"/>
    <w:rsid w:val="000257BC"/>
    <w:rsid w:val="00025881"/>
    <w:rsid w:val="00025BD4"/>
    <w:rsid w:val="0002643D"/>
    <w:rsid w:val="00026576"/>
    <w:rsid w:val="00026599"/>
    <w:rsid w:val="00027101"/>
    <w:rsid w:val="000271FD"/>
    <w:rsid w:val="000272FE"/>
    <w:rsid w:val="00027872"/>
    <w:rsid w:val="00027A8D"/>
    <w:rsid w:val="00030566"/>
    <w:rsid w:val="00030DBF"/>
    <w:rsid w:val="00030E0F"/>
    <w:rsid w:val="00030F51"/>
    <w:rsid w:val="00031340"/>
    <w:rsid w:val="0003161B"/>
    <w:rsid w:val="0003174A"/>
    <w:rsid w:val="00031B18"/>
    <w:rsid w:val="0003295A"/>
    <w:rsid w:val="0003342A"/>
    <w:rsid w:val="0003346C"/>
    <w:rsid w:val="00033A85"/>
    <w:rsid w:val="00033C4D"/>
    <w:rsid w:val="00033C68"/>
    <w:rsid w:val="00034657"/>
    <w:rsid w:val="000347DB"/>
    <w:rsid w:val="0003483D"/>
    <w:rsid w:val="000348DB"/>
    <w:rsid w:val="00034912"/>
    <w:rsid w:val="00034C46"/>
    <w:rsid w:val="00034E90"/>
    <w:rsid w:val="000351D5"/>
    <w:rsid w:val="00035245"/>
    <w:rsid w:val="000359A7"/>
    <w:rsid w:val="00035CD0"/>
    <w:rsid w:val="00035F45"/>
    <w:rsid w:val="000362FA"/>
    <w:rsid w:val="00037573"/>
    <w:rsid w:val="00037A6C"/>
    <w:rsid w:val="00037E12"/>
    <w:rsid w:val="00037E3D"/>
    <w:rsid w:val="000405DE"/>
    <w:rsid w:val="000408E4"/>
    <w:rsid w:val="000409E6"/>
    <w:rsid w:val="00040B51"/>
    <w:rsid w:val="00040BBA"/>
    <w:rsid w:val="00040D8F"/>
    <w:rsid w:val="0004218D"/>
    <w:rsid w:val="00042238"/>
    <w:rsid w:val="00042406"/>
    <w:rsid w:val="00042844"/>
    <w:rsid w:val="0004296C"/>
    <w:rsid w:val="00042CA6"/>
    <w:rsid w:val="000435B3"/>
    <w:rsid w:val="0004360C"/>
    <w:rsid w:val="00043AE7"/>
    <w:rsid w:val="00043F45"/>
    <w:rsid w:val="00044770"/>
    <w:rsid w:val="00044ADB"/>
    <w:rsid w:val="00044B86"/>
    <w:rsid w:val="00045417"/>
    <w:rsid w:val="00045831"/>
    <w:rsid w:val="0004680B"/>
    <w:rsid w:val="00046893"/>
    <w:rsid w:val="00046EA1"/>
    <w:rsid w:val="0004740A"/>
    <w:rsid w:val="00047C03"/>
    <w:rsid w:val="00047FD8"/>
    <w:rsid w:val="000500A2"/>
    <w:rsid w:val="000500BA"/>
    <w:rsid w:val="000501F6"/>
    <w:rsid w:val="00050236"/>
    <w:rsid w:val="0005164D"/>
    <w:rsid w:val="00051858"/>
    <w:rsid w:val="000521E5"/>
    <w:rsid w:val="000522BB"/>
    <w:rsid w:val="000524EB"/>
    <w:rsid w:val="00053190"/>
    <w:rsid w:val="000534D1"/>
    <w:rsid w:val="00053807"/>
    <w:rsid w:val="00053D83"/>
    <w:rsid w:val="00054228"/>
    <w:rsid w:val="0005458F"/>
    <w:rsid w:val="000547AD"/>
    <w:rsid w:val="00054914"/>
    <w:rsid w:val="0005499A"/>
    <w:rsid w:val="000553AB"/>
    <w:rsid w:val="00055482"/>
    <w:rsid w:val="00055602"/>
    <w:rsid w:val="000561B6"/>
    <w:rsid w:val="0005622E"/>
    <w:rsid w:val="00056FEE"/>
    <w:rsid w:val="0005737D"/>
    <w:rsid w:val="000573A6"/>
    <w:rsid w:val="00057E12"/>
    <w:rsid w:val="0006012C"/>
    <w:rsid w:val="00060C14"/>
    <w:rsid w:val="0006113B"/>
    <w:rsid w:val="00061289"/>
    <w:rsid w:val="000612AF"/>
    <w:rsid w:val="0006137F"/>
    <w:rsid w:val="000625DB"/>
    <w:rsid w:val="0006277A"/>
    <w:rsid w:val="00063166"/>
    <w:rsid w:val="00064025"/>
    <w:rsid w:val="000643DA"/>
    <w:rsid w:val="0006447E"/>
    <w:rsid w:val="00064614"/>
    <w:rsid w:val="000646F5"/>
    <w:rsid w:val="00064783"/>
    <w:rsid w:val="00064876"/>
    <w:rsid w:val="0006496B"/>
    <w:rsid w:val="00064CC9"/>
    <w:rsid w:val="000650CC"/>
    <w:rsid w:val="000652DD"/>
    <w:rsid w:val="00065947"/>
    <w:rsid w:val="00066555"/>
    <w:rsid w:val="0006664F"/>
    <w:rsid w:val="0006719E"/>
    <w:rsid w:val="00067441"/>
    <w:rsid w:val="00067671"/>
    <w:rsid w:val="0006779A"/>
    <w:rsid w:val="0006783D"/>
    <w:rsid w:val="00067F5F"/>
    <w:rsid w:val="00070071"/>
    <w:rsid w:val="00071B63"/>
    <w:rsid w:val="00071C5E"/>
    <w:rsid w:val="0007215F"/>
    <w:rsid w:val="00072521"/>
    <w:rsid w:val="00072FDD"/>
    <w:rsid w:val="00072FE6"/>
    <w:rsid w:val="00073967"/>
    <w:rsid w:val="00073B3E"/>
    <w:rsid w:val="00073B49"/>
    <w:rsid w:val="00073D9B"/>
    <w:rsid w:val="0007449A"/>
    <w:rsid w:val="00074719"/>
    <w:rsid w:val="00074CA0"/>
    <w:rsid w:val="00074D53"/>
    <w:rsid w:val="00075768"/>
    <w:rsid w:val="000757E6"/>
    <w:rsid w:val="000767AC"/>
    <w:rsid w:val="00076B31"/>
    <w:rsid w:val="000776C0"/>
    <w:rsid w:val="00077876"/>
    <w:rsid w:val="000778C7"/>
    <w:rsid w:val="00077B05"/>
    <w:rsid w:val="00080218"/>
    <w:rsid w:val="000803AC"/>
    <w:rsid w:val="0008064D"/>
    <w:rsid w:val="00080783"/>
    <w:rsid w:val="000807D4"/>
    <w:rsid w:val="00080D5D"/>
    <w:rsid w:val="0008188E"/>
    <w:rsid w:val="00082095"/>
    <w:rsid w:val="00082AF5"/>
    <w:rsid w:val="0008318C"/>
    <w:rsid w:val="000837F3"/>
    <w:rsid w:val="00083D10"/>
    <w:rsid w:val="00084236"/>
    <w:rsid w:val="00084919"/>
    <w:rsid w:val="000852F1"/>
    <w:rsid w:val="00085507"/>
    <w:rsid w:val="0008561F"/>
    <w:rsid w:val="000859C9"/>
    <w:rsid w:val="000866F8"/>
    <w:rsid w:val="0008684D"/>
    <w:rsid w:val="0008689D"/>
    <w:rsid w:val="00087689"/>
    <w:rsid w:val="00087DCA"/>
    <w:rsid w:val="00087FA9"/>
    <w:rsid w:val="00090712"/>
    <w:rsid w:val="00091376"/>
    <w:rsid w:val="0009188F"/>
    <w:rsid w:val="000918AD"/>
    <w:rsid w:val="00091913"/>
    <w:rsid w:val="00091D57"/>
    <w:rsid w:val="000921F2"/>
    <w:rsid w:val="0009244F"/>
    <w:rsid w:val="00092BF6"/>
    <w:rsid w:val="00093031"/>
    <w:rsid w:val="000932D9"/>
    <w:rsid w:val="00093778"/>
    <w:rsid w:val="00093E27"/>
    <w:rsid w:val="000941E8"/>
    <w:rsid w:val="00094355"/>
    <w:rsid w:val="00094400"/>
    <w:rsid w:val="00094779"/>
    <w:rsid w:val="000947D6"/>
    <w:rsid w:val="00094B62"/>
    <w:rsid w:val="000955D6"/>
    <w:rsid w:val="00095D7C"/>
    <w:rsid w:val="0009607B"/>
    <w:rsid w:val="00096254"/>
    <w:rsid w:val="00096D7F"/>
    <w:rsid w:val="00096F7E"/>
    <w:rsid w:val="0009704C"/>
    <w:rsid w:val="000A042F"/>
    <w:rsid w:val="000A0694"/>
    <w:rsid w:val="000A07F6"/>
    <w:rsid w:val="000A0B23"/>
    <w:rsid w:val="000A15F3"/>
    <w:rsid w:val="000A178E"/>
    <w:rsid w:val="000A1C06"/>
    <w:rsid w:val="000A2552"/>
    <w:rsid w:val="000A379F"/>
    <w:rsid w:val="000A49FB"/>
    <w:rsid w:val="000A4B51"/>
    <w:rsid w:val="000A577E"/>
    <w:rsid w:val="000A5EA4"/>
    <w:rsid w:val="000A5F4E"/>
    <w:rsid w:val="000A6342"/>
    <w:rsid w:val="000A6F30"/>
    <w:rsid w:val="000A7294"/>
    <w:rsid w:val="000A731E"/>
    <w:rsid w:val="000A74CD"/>
    <w:rsid w:val="000A7558"/>
    <w:rsid w:val="000A7806"/>
    <w:rsid w:val="000A7DE4"/>
    <w:rsid w:val="000B0D86"/>
    <w:rsid w:val="000B14E7"/>
    <w:rsid w:val="000B158A"/>
    <w:rsid w:val="000B1622"/>
    <w:rsid w:val="000B173F"/>
    <w:rsid w:val="000B201F"/>
    <w:rsid w:val="000B2137"/>
    <w:rsid w:val="000B2599"/>
    <w:rsid w:val="000B327B"/>
    <w:rsid w:val="000B4CC3"/>
    <w:rsid w:val="000B4CD4"/>
    <w:rsid w:val="000B4E1C"/>
    <w:rsid w:val="000B5332"/>
    <w:rsid w:val="000B5450"/>
    <w:rsid w:val="000B5C1A"/>
    <w:rsid w:val="000B6824"/>
    <w:rsid w:val="000B6850"/>
    <w:rsid w:val="000B6906"/>
    <w:rsid w:val="000B6972"/>
    <w:rsid w:val="000B6EA6"/>
    <w:rsid w:val="000B7AD6"/>
    <w:rsid w:val="000C01CD"/>
    <w:rsid w:val="000C0454"/>
    <w:rsid w:val="000C07AB"/>
    <w:rsid w:val="000C096D"/>
    <w:rsid w:val="000C0B8E"/>
    <w:rsid w:val="000C0C88"/>
    <w:rsid w:val="000C1379"/>
    <w:rsid w:val="000C16AA"/>
    <w:rsid w:val="000C1702"/>
    <w:rsid w:val="000C1C0B"/>
    <w:rsid w:val="000C1DFA"/>
    <w:rsid w:val="000C1FEA"/>
    <w:rsid w:val="000C21DD"/>
    <w:rsid w:val="000C23A6"/>
    <w:rsid w:val="000C2618"/>
    <w:rsid w:val="000C28B8"/>
    <w:rsid w:val="000C2D53"/>
    <w:rsid w:val="000C31A2"/>
    <w:rsid w:val="000C3304"/>
    <w:rsid w:val="000C376B"/>
    <w:rsid w:val="000C3F78"/>
    <w:rsid w:val="000C40B9"/>
    <w:rsid w:val="000C4446"/>
    <w:rsid w:val="000C475B"/>
    <w:rsid w:val="000C5A87"/>
    <w:rsid w:val="000C5F65"/>
    <w:rsid w:val="000C5F71"/>
    <w:rsid w:val="000C6D40"/>
    <w:rsid w:val="000C72C7"/>
    <w:rsid w:val="000C782A"/>
    <w:rsid w:val="000C78C8"/>
    <w:rsid w:val="000D0A8B"/>
    <w:rsid w:val="000D160B"/>
    <w:rsid w:val="000D162B"/>
    <w:rsid w:val="000D186B"/>
    <w:rsid w:val="000D290E"/>
    <w:rsid w:val="000D2AF9"/>
    <w:rsid w:val="000D2BB7"/>
    <w:rsid w:val="000D2F28"/>
    <w:rsid w:val="000D322A"/>
    <w:rsid w:val="000D3B31"/>
    <w:rsid w:val="000D3B3E"/>
    <w:rsid w:val="000D3DE0"/>
    <w:rsid w:val="000D3EC0"/>
    <w:rsid w:val="000D3F82"/>
    <w:rsid w:val="000D40B4"/>
    <w:rsid w:val="000D425C"/>
    <w:rsid w:val="000D4442"/>
    <w:rsid w:val="000D44F5"/>
    <w:rsid w:val="000D4DC1"/>
    <w:rsid w:val="000D5141"/>
    <w:rsid w:val="000D5155"/>
    <w:rsid w:val="000D5BFC"/>
    <w:rsid w:val="000D633B"/>
    <w:rsid w:val="000D63D5"/>
    <w:rsid w:val="000D6923"/>
    <w:rsid w:val="000D6A4F"/>
    <w:rsid w:val="000D6D00"/>
    <w:rsid w:val="000D6D95"/>
    <w:rsid w:val="000D7076"/>
    <w:rsid w:val="000D7159"/>
    <w:rsid w:val="000D7495"/>
    <w:rsid w:val="000D7845"/>
    <w:rsid w:val="000D7C70"/>
    <w:rsid w:val="000D7D06"/>
    <w:rsid w:val="000E0E8B"/>
    <w:rsid w:val="000E1062"/>
    <w:rsid w:val="000E10DE"/>
    <w:rsid w:val="000E1461"/>
    <w:rsid w:val="000E1525"/>
    <w:rsid w:val="000E158C"/>
    <w:rsid w:val="000E165F"/>
    <w:rsid w:val="000E2047"/>
    <w:rsid w:val="000E2097"/>
    <w:rsid w:val="000E2389"/>
    <w:rsid w:val="000E2804"/>
    <w:rsid w:val="000E2D93"/>
    <w:rsid w:val="000E2F2C"/>
    <w:rsid w:val="000E40CC"/>
    <w:rsid w:val="000E496B"/>
    <w:rsid w:val="000E4AD6"/>
    <w:rsid w:val="000E4B7E"/>
    <w:rsid w:val="000E56A8"/>
    <w:rsid w:val="000E56F3"/>
    <w:rsid w:val="000E5845"/>
    <w:rsid w:val="000E5F31"/>
    <w:rsid w:val="000E7508"/>
    <w:rsid w:val="000E77A8"/>
    <w:rsid w:val="000E7988"/>
    <w:rsid w:val="000E7ECC"/>
    <w:rsid w:val="000E7F32"/>
    <w:rsid w:val="000F055D"/>
    <w:rsid w:val="000F0758"/>
    <w:rsid w:val="000F0A29"/>
    <w:rsid w:val="000F0EC4"/>
    <w:rsid w:val="000F117B"/>
    <w:rsid w:val="000F1712"/>
    <w:rsid w:val="000F171C"/>
    <w:rsid w:val="000F1A0C"/>
    <w:rsid w:val="000F20A6"/>
    <w:rsid w:val="000F2195"/>
    <w:rsid w:val="000F24D8"/>
    <w:rsid w:val="000F279A"/>
    <w:rsid w:val="000F27F5"/>
    <w:rsid w:val="000F2F5A"/>
    <w:rsid w:val="000F345F"/>
    <w:rsid w:val="000F3461"/>
    <w:rsid w:val="000F34CF"/>
    <w:rsid w:val="000F370B"/>
    <w:rsid w:val="000F3F77"/>
    <w:rsid w:val="000F41A9"/>
    <w:rsid w:val="000F422F"/>
    <w:rsid w:val="000F4230"/>
    <w:rsid w:val="000F42D0"/>
    <w:rsid w:val="000F4776"/>
    <w:rsid w:val="000F48B8"/>
    <w:rsid w:val="000F4DCA"/>
    <w:rsid w:val="000F56EF"/>
    <w:rsid w:val="000F58CE"/>
    <w:rsid w:val="000F5C28"/>
    <w:rsid w:val="000F5CBF"/>
    <w:rsid w:val="000F649D"/>
    <w:rsid w:val="000F69E4"/>
    <w:rsid w:val="000F7574"/>
    <w:rsid w:val="000F7754"/>
    <w:rsid w:val="000F7D6A"/>
    <w:rsid w:val="000F7E2D"/>
    <w:rsid w:val="0010011A"/>
    <w:rsid w:val="00100450"/>
    <w:rsid w:val="001015FD"/>
    <w:rsid w:val="00101FD1"/>
    <w:rsid w:val="001020AF"/>
    <w:rsid w:val="001021E6"/>
    <w:rsid w:val="001026AD"/>
    <w:rsid w:val="00102951"/>
    <w:rsid w:val="00103137"/>
    <w:rsid w:val="0010314F"/>
    <w:rsid w:val="00103CB8"/>
    <w:rsid w:val="00104569"/>
    <w:rsid w:val="00104DB5"/>
    <w:rsid w:val="0010535E"/>
    <w:rsid w:val="001059CD"/>
    <w:rsid w:val="00106336"/>
    <w:rsid w:val="00106445"/>
    <w:rsid w:val="00106688"/>
    <w:rsid w:val="00106B86"/>
    <w:rsid w:val="00107BBD"/>
    <w:rsid w:val="00107C04"/>
    <w:rsid w:val="00110110"/>
    <w:rsid w:val="001117C7"/>
    <w:rsid w:val="00111E7F"/>
    <w:rsid w:val="0011270D"/>
    <w:rsid w:val="0011287E"/>
    <w:rsid w:val="001128A9"/>
    <w:rsid w:val="00112965"/>
    <w:rsid w:val="001132D7"/>
    <w:rsid w:val="00113698"/>
    <w:rsid w:val="00114181"/>
    <w:rsid w:val="00114397"/>
    <w:rsid w:val="00114877"/>
    <w:rsid w:val="001148BA"/>
    <w:rsid w:val="00114A93"/>
    <w:rsid w:val="001153E9"/>
    <w:rsid w:val="001157D4"/>
    <w:rsid w:val="00115FD2"/>
    <w:rsid w:val="00116D81"/>
    <w:rsid w:val="00116EA2"/>
    <w:rsid w:val="00117161"/>
    <w:rsid w:val="00117776"/>
    <w:rsid w:val="001179AF"/>
    <w:rsid w:val="001202B4"/>
    <w:rsid w:val="00120328"/>
    <w:rsid w:val="00120553"/>
    <w:rsid w:val="00120B95"/>
    <w:rsid w:val="00121620"/>
    <w:rsid w:val="00121D22"/>
    <w:rsid w:val="00121F2F"/>
    <w:rsid w:val="00122237"/>
    <w:rsid w:val="00123278"/>
    <w:rsid w:val="00123E28"/>
    <w:rsid w:val="0012443A"/>
    <w:rsid w:val="001247B1"/>
    <w:rsid w:val="00124851"/>
    <w:rsid w:val="00124A27"/>
    <w:rsid w:val="00125068"/>
    <w:rsid w:val="0012557F"/>
    <w:rsid w:val="00125A26"/>
    <w:rsid w:val="0012683E"/>
    <w:rsid w:val="001276FC"/>
    <w:rsid w:val="0012772B"/>
    <w:rsid w:val="00127891"/>
    <w:rsid w:val="00130186"/>
    <w:rsid w:val="00130411"/>
    <w:rsid w:val="001309E3"/>
    <w:rsid w:val="00130A35"/>
    <w:rsid w:val="00130ABA"/>
    <w:rsid w:val="00130EBF"/>
    <w:rsid w:val="00130FD6"/>
    <w:rsid w:val="001311AA"/>
    <w:rsid w:val="001313DF"/>
    <w:rsid w:val="001318BC"/>
    <w:rsid w:val="00131BD2"/>
    <w:rsid w:val="00132146"/>
    <w:rsid w:val="001332D5"/>
    <w:rsid w:val="00134558"/>
    <w:rsid w:val="00134624"/>
    <w:rsid w:val="00134676"/>
    <w:rsid w:val="00134C40"/>
    <w:rsid w:val="00134E98"/>
    <w:rsid w:val="00135291"/>
    <w:rsid w:val="00135F51"/>
    <w:rsid w:val="00136107"/>
    <w:rsid w:val="00136C55"/>
    <w:rsid w:val="00136CCB"/>
    <w:rsid w:val="00136CEB"/>
    <w:rsid w:val="0013732F"/>
    <w:rsid w:val="0013785F"/>
    <w:rsid w:val="0014002E"/>
    <w:rsid w:val="0014015A"/>
    <w:rsid w:val="00140AC7"/>
    <w:rsid w:val="00140C51"/>
    <w:rsid w:val="001412A4"/>
    <w:rsid w:val="001412F4"/>
    <w:rsid w:val="00141530"/>
    <w:rsid w:val="00141BEC"/>
    <w:rsid w:val="00141E56"/>
    <w:rsid w:val="0014227C"/>
    <w:rsid w:val="0014290A"/>
    <w:rsid w:val="0014360B"/>
    <w:rsid w:val="00143686"/>
    <w:rsid w:val="00143829"/>
    <w:rsid w:val="001438DE"/>
    <w:rsid w:val="00143E8A"/>
    <w:rsid w:val="0014427F"/>
    <w:rsid w:val="001446D3"/>
    <w:rsid w:val="001448E2"/>
    <w:rsid w:val="0014540A"/>
    <w:rsid w:val="00145501"/>
    <w:rsid w:val="00145717"/>
    <w:rsid w:val="00145950"/>
    <w:rsid w:val="00145D7F"/>
    <w:rsid w:val="001460EA"/>
    <w:rsid w:val="00146209"/>
    <w:rsid w:val="001462D5"/>
    <w:rsid w:val="00146915"/>
    <w:rsid w:val="0014738E"/>
    <w:rsid w:val="001502CB"/>
    <w:rsid w:val="0015097A"/>
    <w:rsid w:val="00150CEF"/>
    <w:rsid w:val="00150D84"/>
    <w:rsid w:val="00150F15"/>
    <w:rsid w:val="00151536"/>
    <w:rsid w:val="001520AE"/>
    <w:rsid w:val="0015219A"/>
    <w:rsid w:val="00152352"/>
    <w:rsid w:val="00152E1B"/>
    <w:rsid w:val="00152FAB"/>
    <w:rsid w:val="001532DC"/>
    <w:rsid w:val="0015342B"/>
    <w:rsid w:val="001536D7"/>
    <w:rsid w:val="00153762"/>
    <w:rsid w:val="00153800"/>
    <w:rsid w:val="00153D61"/>
    <w:rsid w:val="001540DA"/>
    <w:rsid w:val="00154111"/>
    <w:rsid w:val="001544D9"/>
    <w:rsid w:val="001549D5"/>
    <w:rsid w:val="00154C29"/>
    <w:rsid w:val="001553F7"/>
    <w:rsid w:val="001555FA"/>
    <w:rsid w:val="00155A0E"/>
    <w:rsid w:val="00155C02"/>
    <w:rsid w:val="00155D7A"/>
    <w:rsid w:val="00156049"/>
    <w:rsid w:val="001560F0"/>
    <w:rsid w:val="001567BF"/>
    <w:rsid w:val="001567EF"/>
    <w:rsid w:val="00156C16"/>
    <w:rsid w:val="00156CD7"/>
    <w:rsid w:val="0015708A"/>
    <w:rsid w:val="00157681"/>
    <w:rsid w:val="00157993"/>
    <w:rsid w:val="00157DE3"/>
    <w:rsid w:val="00160F7B"/>
    <w:rsid w:val="001617C8"/>
    <w:rsid w:val="00161897"/>
    <w:rsid w:val="0016203A"/>
    <w:rsid w:val="0016240D"/>
    <w:rsid w:val="00162675"/>
    <w:rsid w:val="00162F32"/>
    <w:rsid w:val="001630D7"/>
    <w:rsid w:val="00163608"/>
    <w:rsid w:val="0016398C"/>
    <w:rsid w:val="00163D45"/>
    <w:rsid w:val="001644C0"/>
    <w:rsid w:val="001645C6"/>
    <w:rsid w:val="00164B46"/>
    <w:rsid w:val="00164CF6"/>
    <w:rsid w:val="00164DA2"/>
    <w:rsid w:val="001654CD"/>
    <w:rsid w:val="0016559B"/>
    <w:rsid w:val="001655A9"/>
    <w:rsid w:val="00165A1A"/>
    <w:rsid w:val="00165A36"/>
    <w:rsid w:val="00165D0F"/>
    <w:rsid w:val="00165F7E"/>
    <w:rsid w:val="0016612C"/>
    <w:rsid w:val="00166399"/>
    <w:rsid w:val="001663AA"/>
    <w:rsid w:val="00166588"/>
    <w:rsid w:val="00166888"/>
    <w:rsid w:val="00166FD0"/>
    <w:rsid w:val="0016709C"/>
    <w:rsid w:val="00167185"/>
    <w:rsid w:val="0016776F"/>
    <w:rsid w:val="00167A99"/>
    <w:rsid w:val="00167DF3"/>
    <w:rsid w:val="00167E1A"/>
    <w:rsid w:val="001700BA"/>
    <w:rsid w:val="001709D2"/>
    <w:rsid w:val="00170D8E"/>
    <w:rsid w:val="0017178B"/>
    <w:rsid w:val="00171E77"/>
    <w:rsid w:val="001728BD"/>
    <w:rsid w:val="00172A38"/>
    <w:rsid w:val="00173060"/>
    <w:rsid w:val="00173170"/>
    <w:rsid w:val="001731DD"/>
    <w:rsid w:val="0017350F"/>
    <w:rsid w:val="001735CF"/>
    <w:rsid w:val="001735FE"/>
    <w:rsid w:val="00173A35"/>
    <w:rsid w:val="00173A9D"/>
    <w:rsid w:val="00173B5D"/>
    <w:rsid w:val="00174047"/>
    <w:rsid w:val="00175204"/>
    <w:rsid w:val="00175ABB"/>
    <w:rsid w:val="00175C74"/>
    <w:rsid w:val="00175C7F"/>
    <w:rsid w:val="001761E9"/>
    <w:rsid w:val="001764DE"/>
    <w:rsid w:val="00176511"/>
    <w:rsid w:val="001766D7"/>
    <w:rsid w:val="00176B29"/>
    <w:rsid w:val="00176DB5"/>
    <w:rsid w:val="00176F8C"/>
    <w:rsid w:val="0017757D"/>
    <w:rsid w:val="0018062A"/>
    <w:rsid w:val="001808F4"/>
    <w:rsid w:val="001809D3"/>
    <w:rsid w:val="00180BDF"/>
    <w:rsid w:val="0018215B"/>
    <w:rsid w:val="00182202"/>
    <w:rsid w:val="001824B9"/>
    <w:rsid w:val="00183263"/>
    <w:rsid w:val="0018354E"/>
    <w:rsid w:val="00183947"/>
    <w:rsid w:val="00183AC0"/>
    <w:rsid w:val="00183CD7"/>
    <w:rsid w:val="00183FF1"/>
    <w:rsid w:val="00184297"/>
    <w:rsid w:val="00184624"/>
    <w:rsid w:val="00184907"/>
    <w:rsid w:val="00184CF6"/>
    <w:rsid w:val="00184F2C"/>
    <w:rsid w:val="001858D3"/>
    <w:rsid w:val="00185B02"/>
    <w:rsid w:val="00185C37"/>
    <w:rsid w:val="00185E18"/>
    <w:rsid w:val="00185FA4"/>
    <w:rsid w:val="00186339"/>
    <w:rsid w:val="001869DA"/>
    <w:rsid w:val="001873BD"/>
    <w:rsid w:val="00187416"/>
    <w:rsid w:val="001878BD"/>
    <w:rsid w:val="0019067D"/>
    <w:rsid w:val="001916DF"/>
    <w:rsid w:val="00192127"/>
    <w:rsid w:val="001927C5"/>
    <w:rsid w:val="00193119"/>
    <w:rsid w:val="00193CF0"/>
    <w:rsid w:val="001945B9"/>
    <w:rsid w:val="0019485D"/>
    <w:rsid w:val="00194A12"/>
    <w:rsid w:val="00194DC2"/>
    <w:rsid w:val="00195241"/>
    <w:rsid w:val="001953A9"/>
    <w:rsid w:val="00195444"/>
    <w:rsid w:val="0019573D"/>
    <w:rsid w:val="00195CC2"/>
    <w:rsid w:val="00195E37"/>
    <w:rsid w:val="00196322"/>
    <w:rsid w:val="00196D67"/>
    <w:rsid w:val="0019728F"/>
    <w:rsid w:val="00197E7B"/>
    <w:rsid w:val="00197F77"/>
    <w:rsid w:val="001A0110"/>
    <w:rsid w:val="001A0257"/>
    <w:rsid w:val="001A0ECA"/>
    <w:rsid w:val="001A2752"/>
    <w:rsid w:val="001A30D4"/>
    <w:rsid w:val="001A3802"/>
    <w:rsid w:val="001A38E3"/>
    <w:rsid w:val="001A3A5C"/>
    <w:rsid w:val="001A3C47"/>
    <w:rsid w:val="001A409B"/>
    <w:rsid w:val="001A4448"/>
    <w:rsid w:val="001A4902"/>
    <w:rsid w:val="001A4AE9"/>
    <w:rsid w:val="001A4CAF"/>
    <w:rsid w:val="001A5368"/>
    <w:rsid w:val="001A5CDA"/>
    <w:rsid w:val="001A636A"/>
    <w:rsid w:val="001A63D5"/>
    <w:rsid w:val="001A6884"/>
    <w:rsid w:val="001A6975"/>
    <w:rsid w:val="001A6D94"/>
    <w:rsid w:val="001A7406"/>
    <w:rsid w:val="001A750E"/>
    <w:rsid w:val="001A7A8E"/>
    <w:rsid w:val="001B0650"/>
    <w:rsid w:val="001B0948"/>
    <w:rsid w:val="001B0D7B"/>
    <w:rsid w:val="001B1019"/>
    <w:rsid w:val="001B1286"/>
    <w:rsid w:val="001B13D3"/>
    <w:rsid w:val="001B1890"/>
    <w:rsid w:val="001B21CA"/>
    <w:rsid w:val="001B2619"/>
    <w:rsid w:val="001B2A6E"/>
    <w:rsid w:val="001B2D1E"/>
    <w:rsid w:val="001B2FD7"/>
    <w:rsid w:val="001B3202"/>
    <w:rsid w:val="001B356D"/>
    <w:rsid w:val="001B3A04"/>
    <w:rsid w:val="001B3AAF"/>
    <w:rsid w:val="001B3FA9"/>
    <w:rsid w:val="001B40EC"/>
    <w:rsid w:val="001B41B9"/>
    <w:rsid w:val="001B4779"/>
    <w:rsid w:val="001B4CAD"/>
    <w:rsid w:val="001B5A72"/>
    <w:rsid w:val="001B64C0"/>
    <w:rsid w:val="001B6B0B"/>
    <w:rsid w:val="001B6E93"/>
    <w:rsid w:val="001B6FBC"/>
    <w:rsid w:val="001B707F"/>
    <w:rsid w:val="001B73CF"/>
    <w:rsid w:val="001B74A9"/>
    <w:rsid w:val="001B7590"/>
    <w:rsid w:val="001B772C"/>
    <w:rsid w:val="001B77F6"/>
    <w:rsid w:val="001B786D"/>
    <w:rsid w:val="001B7D3E"/>
    <w:rsid w:val="001B7E44"/>
    <w:rsid w:val="001B7E45"/>
    <w:rsid w:val="001C0AF9"/>
    <w:rsid w:val="001C1DBB"/>
    <w:rsid w:val="001C2832"/>
    <w:rsid w:val="001C2960"/>
    <w:rsid w:val="001C2D42"/>
    <w:rsid w:val="001C2D91"/>
    <w:rsid w:val="001C2F3A"/>
    <w:rsid w:val="001C3395"/>
    <w:rsid w:val="001C3505"/>
    <w:rsid w:val="001C3D97"/>
    <w:rsid w:val="001C3F2D"/>
    <w:rsid w:val="001C3F9D"/>
    <w:rsid w:val="001C444E"/>
    <w:rsid w:val="001C45E9"/>
    <w:rsid w:val="001C473D"/>
    <w:rsid w:val="001C4B73"/>
    <w:rsid w:val="001C5A07"/>
    <w:rsid w:val="001C5C6F"/>
    <w:rsid w:val="001C5DFB"/>
    <w:rsid w:val="001C6084"/>
    <w:rsid w:val="001C60BF"/>
    <w:rsid w:val="001C6780"/>
    <w:rsid w:val="001C754E"/>
    <w:rsid w:val="001C759D"/>
    <w:rsid w:val="001C75F7"/>
    <w:rsid w:val="001C78FF"/>
    <w:rsid w:val="001C7A44"/>
    <w:rsid w:val="001C7C5E"/>
    <w:rsid w:val="001C7F45"/>
    <w:rsid w:val="001D0077"/>
    <w:rsid w:val="001D0684"/>
    <w:rsid w:val="001D07C5"/>
    <w:rsid w:val="001D0B16"/>
    <w:rsid w:val="001D1804"/>
    <w:rsid w:val="001D1EE5"/>
    <w:rsid w:val="001D2504"/>
    <w:rsid w:val="001D284B"/>
    <w:rsid w:val="001D2F81"/>
    <w:rsid w:val="001D30F5"/>
    <w:rsid w:val="001D3955"/>
    <w:rsid w:val="001D3F27"/>
    <w:rsid w:val="001D3FD3"/>
    <w:rsid w:val="001D400B"/>
    <w:rsid w:val="001D453E"/>
    <w:rsid w:val="001D48B2"/>
    <w:rsid w:val="001D4F88"/>
    <w:rsid w:val="001D5350"/>
    <w:rsid w:val="001D53FC"/>
    <w:rsid w:val="001D5449"/>
    <w:rsid w:val="001D5988"/>
    <w:rsid w:val="001D59B8"/>
    <w:rsid w:val="001D5C41"/>
    <w:rsid w:val="001D5ED6"/>
    <w:rsid w:val="001D6033"/>
    <w:rsid w:val="001D63AE"/>
    <w:rsid w:val="001D68BF"/>
    <w:rsid w:val="001D6D40"/>
    <w:rsid w:val="001D7548"/>
    <w:rsid w:val="001D771C"/>
    <w:rsid w:val="001D780F"/>
    <w:rsid w:val="001D7E34"/>
    <w:rsid w:val="001E07FF"/>
    <w:rsid w:val="001E0954"/>
    <w:rsid w:val="001E09A3"/>
    <w:rsid w:val="001E0B92"/>
    <w:rsid w:val="001E0E41"/>
    <w:rsid w:val="001E1604"/>
    <w:rsid w:val="001E1766"/>
    <w:rsid w:val="001E256A"/>
    <w:rsid w:val="001E2671"/>
    <w:rsid w:val="001E2D36"/>
    <w:rsid w:val="001E306C"/>
    <w:rsid w:val="001E431A"/>
    <w:rsid w:val="001E443E"/>
    <w:rsid w:val="001E4CB4"/>
    <w:rsid w:val="001E4D52"/>
    <w:rsid w:val="001E5052"/>
    <w:rsid w:val="001E5275"/>
    <w:rsid w:val="001E56B0"/>
    <w:rsid w:val="001E58F2"/>
    <w:rsid w:val="001E5B3F"/>
    <w:rsid w:val="001E5C2C"/>
    <w:rsid w:val="001E61FE"/>
    <w:rsid w:val="001E675D"/>
    <w:rsid w:val="001E7129"/>
    <w:rsid w:val="001E72FD"/>
    <w:rsid w:val="001E7939"/>
    <w:rsid w:val="001E7D2C"/>
    <w:rsid w:val="001E7DA6"/>
    <w:rsid w:val="001E7DE4"/>
    <w:rsid w:val="001E7F5D"/>
    <w:rsid w:val="001E7F6B"/>
    <w:rsid w:val="001F0C1C"/>
    <w:rsid w:val="001F0CF1"/>
    <w:rsid w:val="001F104D"/>
    <w:rsid w:val="001F1280"/>
    <w:rsid w:val="001F1348"/>
    <w:rsid w:val="001F153B"/>
    <w:rsid w:val="001F15F8"/>
    <w:rsid w:val="001F1E06"/>
    <w:rsid w:val="001F21D4"/>
    <w:rsid w:val="001F223C"/>
    <w:rsid w:val="001F22B5"/>
    <w:rsid w:val="001F22CE"/>
    <w:rsid w:val="001F249D"/>
    <w:rsid w:val="001F2B8B"/>
    <w:rsid w:val="001F2BCE"/>
    <w:rsid w:val="001F35F1"/>
    <w:rsid w:val="001F3EE2"/>
    <w:rsid w:val="001F4406"/>
    <w:rsid w:val="001F5644"/>
    <w:rsid w:val="001F5A01"/>
    <w:rsid w:val="001F5AB6"/>
    <w:rsid w:val="001F6430"/>
    <w:rsid w:val="001F6885"/>
    <w:rsid w:val="001F6C05"/>
    <w:rsid w:val="001F6D19"/>
    <w:rsid w:val="001F6D5B"/>
    <w:rsid w:val="001F7422"/>
    <w:rsid w:val="001F79E6"/>
    <w:rsid w:val="001F7D18"/>
    <w:rsid w:val="001F7EB5"/>
    <w:rsid w:val="002005E8"/>
    <w:rsid w:val="002006F1"/>
    <w:rsid w:val="0020097E"/>
    <w:rsid w:val="00200AAB"/>
    <w:rsid w:val="00200ABF"/>
    <w:rsid w:val="00200B02"/>
    <w:rsid w:val="00200C22"/>
    <w:rsid w:val="00201D65"/>
    <w:rsid w:val="002029AC"/>
    <w:rsid w:val="00202C00"/>
    <w:rsid w:val="00203461"/>
    <w:rsid w:val="00203828"/>
    <w:rsid w:val="0020523F"/>
    <w:rsid w:val="0020535C"/>
    <w:rsid w:val="00205496"/>
    <w:rsid w:val="00205F16"/>
    <w:rsid w:val="00206757"/>
    <w:rsid w:val="00206886"/>
    <w:rsid w:val="002069C9"/>
    <w:rsid w:val="00206A96"/>
    <w:rsid w:val="00206EB7"/>
    <w:rsid w:val="00206F1E"/>
    <w:rsid w:val="00206F44"/>
    <w:rsid w:val="0020705A"/>
    <w:rsid w:val="0020789B"/>
    <w:rsid w:val="00207B7F"/>
    <w:rsid w:val="00207DE9"/>
    <w:rsid w:val="00210682"/>
    <w:rsid w:val="00211304"/>
    <w:rsid w:val="0021156B"/>
    <w:rsid w:val="00211907"/>
    <w:rsid w:val="00211B90"/>
    <w:rsid w:val="00211E72"/>
    <w:rsid w:val="00212045"/>
    <w:rsid w:val="0021205C"/>
    <w:rsid w:val="002125F5"/>
    <w:rsid w:val="002126D1"/>
    <w:rsid w:val="00212CBE"/>
    <w:rsid w:val="00212F95"/>
    <w:rsid w:val="00213200"/>
    <w:rsid w:val="00213623"/>
    <w:rsid w:val="0021395A"/>
    <w:rsid w:val="00214041"/>
    <w:rsid w:val="002140CD"/>
    <w:rsid w:val="00214578"/>
    <w:rsid w:val="00214F8C"/>
    <w:rsid w:val="00215000"/>
    <w:rsid w:val="0021528C"/>
    <w:rsid w:val="0021544F"/>
    <w:rsid w:val="002157DA"/>
    <w:rsid w:val="00215A37"/>
    <w:rsid w:val="00215D03"/>
    <w:rsid w:val="00215DCE"/>
    <w:rsid w:val="00215F3B"/>
    <w:rsid w:val="00216CA8"/>
    <w:rsid w:val="002171EF"/>
    <w:rsid w:val="00217354"/>
    <w:rsid w:val="00217A19"/>
    <w:rsid w:val="00217B31"/>
    <w:rsid w:val="0022031B"/>
    <w:rsid w:val="002203B9"/>
    <w:rsid w:val="00220746"/>
    <w:rsid w:val="002207E9"/>
    <w:rsid w:val="00220CDB"/>
    <w:rsid w:val="00221022"/>
    <w:rsid w:val="0022174C"/>
    <w:rsid w:val="002217E8"/>
    <w:rsid w:val="002219EC"/>
    <w:rsid w:val="002220E2"/>
    <w:rsid w:val="00222174"/>
    <w:rsid w:val="002223DB"/>
    <w:rsid w:val="002229BD"/>
    <w:rsid w:val="00222D04"/>
    <w:rsid w:val="002231F2"/>
    <w:rsid w:val="0022332E"/>
    <w:rsid w:val="002234C3"/>
    <w:rsid w:val="00223690"/>
    <w:rsid w:val="00223998"/>
    <w:rsid w:val="00223B79"/>
    <w:rsid w:val="00223C3B"/>
    <w:rsid w:val="002240AE"/>
    <w:rsid w:val="002245CF"/>
    <w:rsid w:val="00224C46"/>
    <w:rsid w:val="00224FDB"/>
    <w:rsid w:val="002250BC"/>
    <w:rsid w:val="00225232"/>
    <w:rsid w:val="00225829"/>
    <w:rsid w:val="00225FD5"/>
    <w:rsid w:val="0022605D"/>
    <w:rsid w:val="00226F3F"/>
    <w:rsid w:val="00227150"/>
    <w:rsid w:val="002273C6"/>
    <w:rsid w:val="002302C9"/>
    <w:rsid w:val="002308E7"/>
    <w:rsid w:val="00230DDF"/>
    <w:rsid w:val="002311B3"/>
    <w:rsid w:val="002311BA"/>
    <w:rsid w:val="002314CF"/>
    <w:rsid w:val="002315C7"/>
    <w:rsid w:val="00231778"/>
    <w:rsid w:val="00231864"/>
    <w:rsid w:val="00231EB4"/>
    <w:rsid w:val="002321CF"/>
    <w:rsid w:val="002326B1"/>
    <w:rsid w:val="00232DC9"/>
    <w:rsid w:val="00232DD7"/>
    <w:rsid w:val="00232DEA"/>
    <w:rsid w:val="00232E72"/>
    <w:rsid w:val="00232E92"/>
    <w:rsid w:val="00232EED"/>
    <w:rsid w:val="0023339B"/>
    <w:rsid w:val="002339C0"/>
    <w:rsid w:val="00233A06"/>
    <w:rsid w:val="00233CA2"/>
    <w:rsid w:val="00234178"/>
    <w:rsid w:val="002346E2"/>
    <w:rsid w:val="00234796"/>
    <w:rsid w:val="00235416"/>
    <w:rsid w:val="002357E6"/>
    <w:rsid w:val="00236873"/>
    <w:rsid w:val="00236E1E"/>
    <w:rsid w:val="002372AF"/>
    <w:rsid w:val="002379F9"/>
    <w:rsid w:val="00237D01"/>
    <w:rsid w:val="00240571"/>
    <w:rsid w:val="00240CD0"/>
    <w:rsid w:val="00240D44"/>
    <w:rsid w:val="00241137"/>
    <w:rsid w:val="002414A6"/>
    <w:rsid w:val="00242370"/>
    <w:rsid w:val="002428A7"/>
    <w:rsid w:val="00242CB2"/>
    <w:rsid w:val="0024303D"/>
    <w:rsid w:val="00243322"/>
    <w:rsid w:val="002433F8"/>
    <w:rsid w:val="00243F78"/>
    <w:rsid w:val="002441B0"/>
    <w:rsid w:val="00244322"/>
    <w:rsid w:val="00244476"/>
    <w:rsid w:val="00245479"/>
    <w:rsid w:val="00245B11"/>
    <w:rsid w:val="00245C28"/>
    <w:rsid w:val="00245F02"/>
    <w:rsid w:val="00246054"/>
    <w:rsid w:val="002475DC"/>
    <w:rsid w:val="0025038C"/>
    <w:rsid w:val="00250421"/>
    <w:rsid w:val="00250437"/>
    <w:rsid w:val="00250785"/>
    <w:rsid w:val="0025096F"/>
    <w:rsid w:val="00251053"/>
    <w:rsid w:val="00251F04"/>
    <w:rsid w:val="00252396"/>
    <w:rsid w:val="00252710"/>
    <w:rsid w:val="00252A88"/>
    <w:rsid w:val="00252B09"/>
    <w:rsid w:val="00252B90"/>
    <w:rsid w:val="00252BAE"/>
    <w:rsid w:val="00252DBD"/>
    <w:rsid w:val="00253533"/>
    <w:rsid w:val="00253934"/>
    <w:rsid w:val="002539A3"/>
    <w:rsid w:val="00253C33"/>
    <w:rsid w:val="00253D5C"/>
    <w:rsid w:val="00253E95"/>
    <w:rsid w:val="00253F21"/>
    <w:rsid w:val="00253F5C"/>
    <w:rsid w:val="00253F93"/>
    <w:rsid w:val="00254A73"/>
    <w:rsid w:val="00255196"/>
    <w:rsid w:val="002557E0"/>
    <w:rsid w:val="00255E22"/>
    <w:rsid w:val="002569AC"/>
    <w:rsid w:val="00256DC2"/>
    <w:rsid w:val="0025700D"/>
    <w:rsid w:val="002570B8"/>
    <w:rsid w:val="0025789B"/>
    <w:rsid w:val="00257BAC"/>
    <w:rsid w:val="00257D15"/>
    <w:rsid w:val="00257EE9"/>
    <w:rsid w:val="00257F64"/>
    <w:rsid w:val="00260A73"/>
    <w:rsid w:val="00260F61"/>
    <w:rsid w:val="00261ADF"/>
    <w:rsid w:val="00261DE6"/>
    <w:rsid w:val="00261EB4"/>
    <w:rsid w:val="002634BA"/>
    <w:rsid w:val="002638F1"/>
    <w:rsid w:val="002644B5"/>
    <w:rsid w:val="00264D01"/>
    <w:rsid w:val="00264D7F"/>
    <w:rsid w:val="00265294"/>
    <w:rsid w:val="002652E3"/>
    <w:rsid w:val="00265766"/>
    <w:rsid w:val="00266C42"/>
    <w:rsid w:val="00266EE2"/>
    <w:rsid w:val="002676D8"/>
    <w:rsid w:val="0026776C"/>
    <w:rsid w:val="002679DF"/>
    <w:rsid w:val="00267C36"/>
    <w:rsid w:val="00267E1C"/>
    <w:rsid w:val="00270138"/>
    <w:rsid w:val="00270196"/>
    <w:rsid w:val="002702B6"/>
    <w:rsid w:val="0027053B"/>
    <w:rsid w:val="002705FD"/>
    <w:rsid w:val="00270E65"/>
    <w:rsid w:val="002716C2"/>
    <w:rsid w:val="002718B0"/>
    <w:rsid w:val="00271ECA"/>
    <w:rsid w:val="00271FEB"/>
    <w:rsid w:val="00272AE0"/>
    <w:rsid w:val="0027360B"/>
    <w:rsid w:val="002744EE"/>
    <w:rsid w:val="002746A0"/>
    <w:rsid w:val="00274824"/>
    <w:rsid w:val="002752D0"/>
    <w:rsid w:val="00275523"/>
    <w:rsid w:val="00275653"/>
    <w:rsid w:val="00275A20"/>
    <w:rsid w:val="00275C7E"/>
    <w:rsid w:val="00275D97"/>
    <w:rsid w:val="00276526"/>
    <w:rsid w:val="002767BD"/>
    <w:rsid w:val="00277105"/>
    <w:rsid w:val="002774B8"/>
    <w:rsid w:val="00280F7C"/>
    <w:rsid w:val="0028168F"/>
    <w:rsid w:val="0028228C"/>
    <w:rsid w:val="002823E9"/>
    <w:rsid w:val="0028252B"/>
    <w:rsid w:val="002827F4"/>
    <w:rsid w:val="00282DCF"/>
    <w:rsid w:val="00282DD8"/>
    <w:rsid w:val="00283560"/>
    <w:rsid w:val="00283620"/>
    <w:rsid w:val="00283669"/>
    <w:rsid w:val="0028388B"/>
    <w:rsid w:val="00283BEC"/>
    <w:rsid w:val="00283D68"/>
    <w:rsid w:val="00284A4E"/>
    <w:rsid w:val="0028542D"/>
    <w:rsid w:val="0028556A"/>
    <w:rsid w:val="0028591F"/>
    <w:rsid w:val="00285B6E"/>
    <w:rsid w:val="00285C38"/>
    <w:rsid w:val="00285C5C"/>
    <w:rsid w:val="00285F14"/>
    <w:rsid w:val="00286637"/>
    <w:rsid w:val="00286C42"/>
    <w:rsid w:val="00286C4F"/>
    <w:rsid w:val="0028761A"/>
    <w:rsid w:val="0028762E"/>
    <w:rsid w:val="00287A9A"/>
    <w:rsid w:val="00287D23"/>
    <w:rsid w:val="0029009A"/>
    <w:rsid w:val="002905F8"/>
    <w:rsid w:val="00290738"/>
    <w:rsid w:val="00290A1B"/>
    <w:rsid w:val="00291F54"/>
    <w:rsid w:val="0029258C"/>
    <w:rsid w:val="002929A0"/>
    <w:rsid w:val="002929BD"/>
    <w:rsid w:val="00292C32"/>
    <w:rsid w:val="00292F64"/>
    <w:rsid w:val="00293CEA"/>
    <w:rsid w:val="00294C1B"/>
    <w:rsid w:val="00294EB2"/>
    <w:rsid w:val="0029545F"/>
    <w:rsid w:val="00295B04"/>
    <w:rsid w:val="00295CAC"/>
    <w:rsid w:val="00295ECD"/>
    <w:rsid w:val="002962E9"/>
    <w:rsid w:val="002964EC"/>
    <w:rsid w:val="002967F5"/>
    <w:rsid w:val="00297118"/>
    <w:rsid w:val="002972F2"/>
    <w:rsid w:val="00297600"/>
    <w:rsid w:val="002978D9"/>
    <w:rsid w:val="00297DDC"/>
    <w:rsid w:val="00297E7C"/>
    <w:rsid w:val="00297FF0"/>
    <w:rsid w:val="002A0278"/>
    <w:rsid w:val="002A1192"/>
    <w:rsid w:val="002A183B"/>
    <w:rsid w:val="002A1CC4"/>
    <w:rsid w:val="002A1EF7"/>
    <w:rsid w:val="002A21F8"/>
    <w:rsid w:val="002A2333"/>
    <w:rsid w:val="002A27AE"/>
    <w:rsid w:val="002A28A3"/>
    <w:rsid w:val="002A2952"/>
    <w:rsid w:val="002A2E8C"/>
    <w:rsid w:val="002A333F"/>
    <w:rsid w:val="002A3CCA"/>
    <w:rsid w:val="002A3D11"/>
    <w:rsid w:val="002A3E09"/>
    <w:rsid w:val="002A40DC"/>
    <w:rsid w:val="002A45C6"/>
    <w:rsid w:val="002A4688"/>
    <w:rsid w:val="002A4831"/>
    <w:rsid w:val="002A4A1F"/>
    <w:rsid w:val="002A506C"/>
    <w:rsid w:val="002A518F"/>
    <w:rsid w:val="002A52E4"/>
    <w:rsid w:val="002A5BAB"/>
    <w:rsid w:val="002A5C93"/>
    <w:rsid w:val="002A63FE"/>
    <w:rsid w:val="002A6855"/>
    <w:rsid w:val="002A6877"/>
    <w:rsid w:val="002A6C93"/>
    <w:rsid w:val="002A6E54"/>
    <w:rsid w:val="002A6E8D"/>
    <w:rsid w:val="002A6EF5"/>
    <w:rsid w:val="002A7407"/>
    <w:rsid w:val="002A7A33"/>
    <w:rsid w:val="002A7C17"/>
    <w:rsid w:val="002B1D34"/>
    <w:rsid w:val="002B27AC"/>
    <w:rsid w:val="002B2B1B"/>
    <w:rsid w:val="002B32FF"/>
    <w:rsid w:val="002B432E"/>
    <w:rsid w:val="002B441B"/>
    <w:rsid w:val="002B4556"/>
    <w:rsid w:val="002B4619"/>
    <w:rsid w:val="002B4808"/>
    <w:rsid w:val="002B4AA0"/>
    <w:rsid w:val="002B4E1C"/>
    <w:rsid w:val="002B5011"/>
    <w:rsid w:val="002B6049"/>
    <w:rsid w:val="002B6051"/>
    <w:rsid w:val="002B635F"/>
    <w:rsid w:val="002B6945"/>
    <w:rsid w:val="002B6AE4"/>
    <w:rsid w:val="002B6D7D"/>
    <w:rsid w:val="002B73F5"/>
    <w:rsid w:val="002B7956"/>
    <w:rsid w:val="002B7A2E"/>
    <w:rsid w:val="002B7CB8"/>
    <w:rsid w:val="002C08FE"/>
    <w:rsid w:val="002C0B72"/>
    <w:rsid w:val="002C0D52"/>
    <w:rsid w:val="002C0EDC"/>
    <w:rsid w:val="002C123C"/>
    <w:rsid w:val="002C1EC0"/>
    <w:rsid w:val="002C2A43"/>
    <w:rsid w:val="002C31AB"/>
    <w:rsid w:val="002C324F"/>
    <w:rsid w:val="002C38F5"/>
    <w:rsid w:val="002C3B7D"/>
    <w:rsid w:val="002C4416"/>
    <w:rsid w:val="002C444B"/>
    <w:rsid w:val="002C4AE8"/>
    <w:rsid w:val="002C4D47"/>
    <w:rsid w:val="002C4DDC"/>
    <w:rsid w:val="002C4E15"/>
    <w:rsid w:val="002C4E79"/>
    <w:rsid w:val="002C509B"/>
    <w:rsid w:val="002C5139"/>
    <w:rsid w:val="002C5DC2"/>
    <w:rsid w:val="002C5FCB"/>
    <w:rsid w:val="002C6486"/>
    <w:rsid w:val="002C6CA0"/>
    <w:rsid w:val="002C6D0C"/>
    <w:rsid w:val="002C728C"/>
    <w:rsid w:val="002C765B"/>
    <w:rsid w:val="002C7AD2"/>
    <w:rsid w:val="002D0100"/>
    <w:rsid w:val="002D0C92"/>
    <w:rsid w:val="002D1341"/>
    <w:rsid w:val="002D14A7"/>
    <w:rsid w:val="002D16C1"/>
    <w:rsid w:val="002D1875"/>
    <w:rsid w:val="002D1FAB"/>
    <w:rsid w:val="002D28DD"/>
    <w:rsid w:val="002D2F4B"/>
    <w:rsid w:val="002D3CBC"/>
    <w:rsid w:val="002D4099"/>
    <w:rsid w:val="002D412E"/>
    <w:rsid w:val="002D44D4"/>
    <w:rsid w:val="002D45E2"/>
    <w:rsid w:val="002D558C"/>
    <w:rsid w:val="002D5679"/>
    <w:rsid w:val="002D57DF"/>
    <w:rsid w:val="002D5AAB"/>
    <w:rsid w:val="002D5F3D"/>
    <w:rsid w:val="002D68CE"/>
    <w:rsid w:val="002D6BB3"/>
    <w:rsid w:val="002D6C90"/>
    <w:rsid w:val="002D736F"/>
    <w:rsid w:val="002D7628"/>
    <w:rsid w:val="002D7ED5"/>
    <w:rsid w:val="002D7F47"/>
    <w:rsid w:val="002E0319"/>
    <w:rsid w:val="002E0412"/>
    <w:rsid w:val="002E0745"/>
    <w:rsid w:val="002E07DB"/>
    <w:rsid w:val="002E0BC4"/>
    <w:rsid w:val="002E0EB3"/>
    <w:rsid w:val="002E1613"/>
    <w:rsid w:val="002E1698"/>
    <w:rsid w:val="002E1AA0"/>
    <w:rsid w:val="002E1DBB"/>
    <w:rsid w:val="002E2095"/>
    <w:rsid w:val="002E215A"/>
    <w:rsid w:val="002E292B"/>
    <w:rsid w:val="002E2AE1"/>
    <w:rsid w:val="002E309B"/>
    <w:rsid w:val="002E3B6A"/>
    <w:rsid w:val="002E3BF8"/>
    <w:rsid w:val="002E4068"/>
    <w:rsid w:val="002E40E9"/>
    <w:rsid w:val="002E4235"/>
    <w:rsid w:val="002E4732"/>
    <w:rsid w:val="002E4923"/>
    <w:rsid w:val="002E4E67"/>
    <w:rsid w:val="002E4F05"/>
    <w:rsid w:val="002E5478"/>
    <w:rsid w:val="002E5889"/>
    <w:rsid w:val="002E592A"/>
    <w:rsid w:val="002E5D24"/>
    <w:rsid w:val="002E5EDB"/>
    <w:rsid w:val="002E638F"/>
    <w:rsid w:val="002E661E"/>
    <w:rsid w:val="002E6BD1"/>
    <w:rsid w:val="002E73A8"/>
    <w:rsid w:val="002E7749"/>
    <w:rsid w:val="002E7B07"/>
    <w:rsid w:val="002E7C81"/>
    <w:rsid w:val="002F077D"/>
    <w:rsid w:val="002F0E3D"/>
    <w:rsid w:val="002F146F"/>
    <w:rsid w:val="002F1589"/>
    <w:rsid w:val="002F190F"/>
    <w:rsid w:val="002F42A3"/>
    <w:rsid w:val="002F462F"/>
    <w:rsid w:val="002F48EA"/>
    <w:rsid w:val="002F48F7"/>
    <w:rsid w:val="002F50EC"/>
    <w:rsid w:val="002F572E"/>
    <w:rsid w:val="002F5845"/>
    <w:rsid w:val="002F5876"/>
    <w:rsid w:val="002F5EB9"/>
    <w:rsid w:val="002F67CC"/>
    <w:rsid w:val="002F6816"/>
    <w:rsid w:val="002F69A7"/>
    <w:rsid w:val="002F6A90"/>
    <w:rsid w:val="002F70E0"/>
    <w:rsid w:val="002F76B1"/>
    <w:rsid w:val="002F7E9A"/>
    <w:rsid w:val="002F7FA3"/>
    <w:rsid w:val="003011F9"/>
    <w:rsid w:val="003013B1"/>
    <w:rsid w:val="00301919"/>
    <w:rsid w:val="00301A4E"/>
    <w:rsid w:val="00301BF2"/>
    <w:rsid w:val="00301C7F"/>
    <w:rsid w:val="00301D44"/>
    <w:rsid w:val="00302083"/>
    <w:rsid w:val="00302947"/>
    <w:rsid w:val="003030F3"/>
    <w:rsid w:val="00303292"/>
    <w:rsid w:val="0030353F"/>
    <w:rsid w:val="00304135"/>
    <w:rsid w:val="003041E1"/>
    <w:rsid w:val="0030443C"/>
    <w:rsid w:val="00304F71"/>
    <w:rsid w:val="0030593C"/>
    <w:rsid w:val="00305A96"/>
    <w:rsid w:val="00305AA4"/>
    <w:rsid w:val="00306041"/>
    <w:rsid w:val="0030686A"/>
    <w:rsid w:val="00306D8D"/>
    <w:rsid w:val="00306E17"/>
    <w:rsid w:val="0030700F"/>
    <w:rsid w:val="00307805"/>
    <w:rsid w:val="00307E80"/>
    <w:rsid w:val="00310156"/>
    <w:rsid w:val="00310278"/>
    <w:rsid w:val="003102A1"/>
    <w:rsid w:val="00310AC8"/>
    <w:rsid w:val="00311332"/>
    <w:rsid w:val="0031142C"/>
    <w:rsid w:val="00311624"/>
    <w:rsid w:val="0031199A"/>
    <w:rsid w:val="003119A9"/>
    <w:rsid w:val="003127D4"/>
    <w:rsid w:val="003127EB"/>
    <w:rsid w:val="00312F5F"/>
    <w:rsid w:val="00312FC0"/>
    <w:rsid w:val="003132DE"/>
    <w:rsid w:val="0031397E"/>
    <w:rsid w:val="00313D08"/>
    <w:rsid w:val="0031411D"/>
    <w:rsid w:val="003141C6"/>
    <w:rsid w:val="00314717"/>
    <w:rsid w:val="00314904"/>
    <w:rsid w:val="003149AA"/>
    <w:rsid w:val="00314CA8"/>
    <w:rsid w:val="00314D8F"/>
    <w:rsid w:val="00314E67"/>
    <w:rsid w:val="003153BD"/>
    <w:rsid w:val="003158B1"/>
    <w:rsid w:val="00315C0B"/>
    <w:rsid w:val="00315CD4"/>
    <w:rsid w:val="00315F50"/>
    <w:rsid w:val="00316815"/>
    <w:rsid w:val="00316FB6"/>
    <w:rsid w:val="00317070"/>
    <w:rsid w:val="0031718C"/>
    <w:rsid w:val="0031765D"/>
    <w:rsid w:val="00317B2A"/>
    <w:rsid w:val="00317C9B"/>
    <w:rsid w:val="00317D0B"/>
    <w:rsid w:val="0032019C"/>
    <w:rsid w:val="003206F5"/>
    <w:rsid w:val="00320A96"/>
    <w:rsid w:val="00321A09"/>
    <w:rsid w:val="00321D9B"/>
    <w:rsid w:val="0032200F"/>
    <w:rsid w:val="00322111"/>
    <w:rsid w:val="0032213B"/>
    <w:rsid w:val="003221DA"/>
    <w:rsid w:val="0032228A"/>
    <w:rsid w:val="003224D5"/>
    <w:rsid w:val="00322506"/>
    <w:rsid w:val="00322532"/>
    <w:rsid w:val="00322783"/>
    <w:rsid w:val="00323073"/>
    <w:rsid w:val="003232FB"/>
    <w:rsid w:val="003233C6"/>
    <w:rsid w:val="0032346C"/>
    <w:rsid w:val="00323D93"/>
    <w:rsid w:val="00323FA0"/>
    <w:rsid w:val="003247B3"/>
    <w:rsid w:val="00324A23"/>
    <w:rsid w:val="00324E9F"/>
    <w:rsid w:val="003250BA"/>
    <w:rsid w:val="0032598A"/>
    <w:rsid w:val="00325EE4"/>
    <w:rsid w:val="00326100"/>
    <w:rsid w:val="00326985"/>
    <w:rsid w:val="003274A1"/>
    <w:rsid w:val="00327533"/>
    <w:rsid w:val="00327656"/>
    <w:rsid w:val="00327D2D"/>
    <w:rsid w:val="00330130"/>
    <w:rsid w:val="00330658"/>
    <w:rsid w:val="00330DBA"/>
    <w:rsid w:val="00331156"/>
    <w:rsid w:val="00331DD5"/>
    <w:rsid w:val="00331F68"/>
    <w:rsid w:val="0033210E"/>
    <w:rsid w:val="00332ADF"/>
    <w:rsid w:val="00334ED2"/>
    <w:rsid w:val="00335218"/>
    <w:rsid w:val="0033524E"/>
    <w:rsid w:val="0033538A"/>
    <w:rsid w:val="00335D38"/>
    <w:rsid w:val="00335F33"/>
    <w:rsid w:val="003367FD"/>
    <w:rsid w:val="003368C7"/>
    <w:rsid w:val="00336E38"/>
    <w:rsid w:val="00337017"/>
    <w:rsid w:val="00337719"/>
    <w:rsid w:val="00337CD2"/>
    <w:rsid w:val="00340289"/>
    <w:rsid w:val="003402B9"/>
    <w:rsid w:val="00341226"/>
    <w:rsid w:val="00341561"/>
    <w:rsid w:val="00341DAF"/>
    <w:rsid w:val="00341E7D"/>
    <w:rsid w:val="003426AE"/>
    <w:rsid w:val="003429D4"/>
    <w:rsid w:val="00342A1D"/>
    <w:rsid w:val="00342B0A"/>
    <w:rsid w:val="00342D33"/>
    <w:rsid w:val="00342DEE"/>
    <w:rsid w:val="003432D9"/>
    <w:rsid w:val="0034387C"/>
    <w:rsid w:val="003438C9"/>
    <w:rsid w:val="00343A8C"/>
    <w:rsid w:val="00343DC3"/>
    <w:rsid w:val="00344197"/>
    <w:rsid w:val="0034469F"/>
    <w:rsid w:val="003447E7"/>
    <w:rsid w:val="00344BEB"/>
    <w:rsid w:val="00345EC2"/>
    <w:rsid w:val="00345EED"/>
    <w:rsid w:val="00345F7B"/>
    <w:rsid w:val="003460D8"/>
    <w:rsid w:val="003462A2"/>
    <w:rsid w:val="0034695F"/>
    <w:rsid w:val="00346DC7"/>
    <w:rsid w:val="00346F4D"/>
    <w:rsid w:val="003478C9"/>
    <w:rsid w:val="00347B66"/>
    <w:rsid w:val="00347D8F"/>
    <w:rsid w:val="00350691"/>
    <w:rsid w:val="003506C6"/>
    <w:rsid w:val="00350A67"/>
    <w:rsid w:val="00350D65"/>
    <w:rsid w:val="0035143C"/>
    <w:rsid w:val="00351495"/>
    <w:rsid w:val="00352225"/>
    <w:rsid w:val="0035231A"/>
    <w:rsid w:val="003527CA"/>
    <w:rsid w:val="00352893"/>
    <w:rsid w:val="00352E38"/>
    <w:rsid w:val="00352E99"/>
    <w:rsid w:val="003533AC"/>
    <w:rsid w:val="00353CCE"/>
    <w:rsid w:val="0035410A"/>
    <w:rsid w:val="00354149"/>
    <w:rsid w:val="00354463"/>
    <w:rsid w:val="00354688"/>
    <w:rsid w:val="0035481C"/>
    <w:rsid w:val="00354F4E"/>
    <w:rsid w:val="00355044"/>
    <w:rsid w:val="00355271"/>
    <w:rsid w:val="003552C9"/>
    <w:rsid w:val="00355E20"/>
    <w:rsid w:val="0035604B"/>
    <w:rsid w:val="0035627B"/>
    <w:rsid w:val="003565C0"/>
    <w:rsid w:val="00356775"/>
    <w:rsid w:val="003567BC"/>
    <w:rsid w:val="00356A29"/>
    <w:rsid w:val="00357156"/>
    <w:rsid w:val="003573D4"/>
    <w:rsid w:val="003577B1"/>
    <w:rsid w:val="003579A7"/>
    <w:rsid w:val="00357B86"/>
    <w:rsid w:val="00357C28"/>
    <w:rsid w:val="00357CAC"/>
    <w:rsid w:val="00360370"/>
    <w:rsid w:val="003606FE"/>
    <w:rsid w:val="0036095A"/>
    <w:rsid w:val="003610D7"/>
    <w:rsid w:val="00361949"/>
    <w:rsid w:val="003619B9"/>
    <w:rsid w:val="00361A8B"/>
    <w:rsid w:val="00361DCD"/>
    <w:rsid w:val="00361E4D"/>
    <w:rsid w:val="00361F4E"/>
    <w:rsid w:val="00362116"/>
    <w:rsid w:val="00362379"/>
    <w:rsid w:val="0036247E"/>
    <w:rsid w:val="003624F0"/>
    <w:rsid w:val="00362518"/>
    <w:rsid w:val="00363422"/>
    <w:rsid w:val="0036383B"/>
    <w:rsid w:val="00363851"/>
    <w:rsid w:val="00363CE3"/>
    <w:rsid w:val="0036411C"/>
    <w:rsid w:val="00364229"/>
    <w:rsid w:val="0036428A"/>
    <w:rsid w:val="00364D31"/>
    <w:rsid w:val="00365556"/>
    <w:rsid w:val="00365CC5"/>
    <w:rsid w:val="003666E4"/>
    <w:rsid w:val="00366F1F"/>
    <w:rsid w:val="0036764D"/>
    <w:rsid w:val="00367AB9"/>
    <w:rsid w:val="00367B26"/>
    <w:rsid w:val="00367E87"/>
    <w:rsid w:val="00370482"/>
    <w:rsid w:val="003705C2"/>
    <w:rsid w:val="0037088D"/>
    <w:rsid w:val="00370AAC"/>
    <w:rsid w:val="00370D70"/>
    <w:rsid w:val="003710DE"/>
    <w:rsid w:val="0037114E"/>
    <w:rsid w:val="0037115F"/>
    <w:rsid w:val="003711DC"/>
    <w:rsid w:val="00371492"/>
    <w:rsid w:val="00372057"/>
    <w:rsid w:val="003721B7"/>
    <w:rsid w:val="00372CC3"/>
    <w:rsid w:val="003737E4"/>
    <w:rsid w:val="003738C3"/>
    <w:rsid w:val="00373B15"/>
    <w:rsid w:val="00373E31"/>
    <w:rsid w:val="00374277"/>
    <w:rsid w:val="00375EF3"/>
    <w:rsid w:val="00375F07"/>
    <w:rsid w:val="0037612A"/>
    <w:rsid w:val="00376472"/>
    <w:rsid w:val="003768CD"/>
    <w:rsid w:val="003768EC"/>
    <w:rsid w:val="00376BF5"/>
    <w:rsid w:val="00376CBF"/>
    <w:rsid w:val="00376DA5"/>
    <w:rsid w:val="00376F7D"/>
    <w:rsid w:val="003775B3"/>
    <w:rsid w:val="00377BBC"/>
    <w:rsid w:val="00377BF3"/>
    <w:rsid w:val="00377C3F"/>
    <w:rsid w:val="00377DD0"/>
    <w:rsid w:val="00377E5F"/>
    <w:rsid w:val="0038013C"/>
    <w:rsid w:val="0038014D"/>
    <w:rsid w:val="0038015A"/>
    <w:rsid w:val="00380246"/>
    <w:rsid w:val="0038032B"/>
    <w:rsid w:val="00381239"/>
    <w:rsid w:val="00381257"/>
    <w:rsid w:val="00382014"/>
    <w:rsid w:val="0038233B"/>
    <w:rsid w:val="00382750"/>
    <w:rsid w:val="00382A1D"/>
    <w:rsid w:val="00382B50"/>
    <w:rsid w:val="00382C03"/>
    <w:rsid w:val="00382E02"/>
    <w:rsid w:val="00382FD5"/>
    <w:rsid w:val="00383335"/>
    <w:rsid w:val="003833CC"/>
    <w:rsid w:val="00383B4E"/>
    <w:rsid w:val="00383E11"/>
    <w:rsid w:val="00384231"/>
    <w:rsid w:val="00384243"/>
    <w:rsid w:val="003843AA"/>
    <w:rsid w:val="00384CE8"/>
    <w:rsid w:val="00384D87"/>
    <w:rsid w:val="003850E5"/>
    <w:rsid w:val="003854B2"/>
    <w:rsid w:val="00385575"/>
    <w:rsid w:val="00385CCB"/>
    <w:rsid w:val="00386316"/>
    <w:rsid w:val="0038645A"/>
    <w:rsid w:val="0038648B"/>
    <w:rsid w:val="00386649"/>
    <w:rsid w:val="00386AB3"/>
    <w:rsid w:val="003876B8"/>
    <w:rsid w:val="00387962"/>
    <w:rsid w:val="00387F45"/>
    <w:rsid w:val="0039006F"/>
    <w:rsid w:val="003902FE"/>
    <w:rsid w:val="003903B8"/>
    <w:rsid w:val="0039040A"/>
    <w:rsid w:val="003914EE"/>
    <w:rsid w:val="00391C7F"/>
    <w:rsid w:val="00391F29"/>
    <w:rsid w:val="0039237C"/>
    <w:rsid w:val="00392AA9"/>
    <w:rsid w:val="00392C6E"/>
    <w:rsid w:val="00392DB2"/>
    <w:rsid w:val="00392F53"/>
    <w:rsid w:val="003933BF"/>
    <w:rsid w:val="003933EF"/>
    <w:rsid w:val="003948A3"/>
    <w:rsid w:val="00394A5D"/>
    <w:rsid w:val="00395038"/>
    <w:rsid w:val="00395081"/>
    <w:rsid w:val="003953C8"/>
    <w:rsid w:val="00395730"/>
    <w:rsid w:val="00395901"/>
    <w:rsid w:val="00395AA9"/>
    <w:rsid w:val="00395E0E"/>
    <w:rsid w:val="0039626C"/>
    <w:rsid w:val="003962D7"/>
    <w:rsid w:val="003964D6"/>
    <w:rsid w:val="00396590"/>
    <w:rsid w:val="00396851"/>
    <w:rsid w:val="00396E56"/>
    <w:rsid w:val="00396F32"/>
    <w:rsid w:val="00397089"/>
    <w:rsid w:val="003970B2"/>
    <w:rsid w:val="0039735C"/>
    <w:rsid w:val="003977B4"/>
    <w:rsid w:val="00397B57"/>
    <w:rsid w:val="00397F1E"/>
    <w:rsid w:val="003A08E5"/>
    <w:rsid w:val="003A097F"/>
    <w:rsid w:val="003A09B7"/>
    <w:rsid w:val="003A0A8F"/>
    <w:rsid w:val="003A0CA6"/>
    <w:rsid w:val="003A12F8"/>
    <w:rsid w:val="003A19B2"/>
    <w:rsid w:val="003A1DB8"/>
    <w:rsid w:val="003A1F95"/>
    <w:rsid w:val="003A215E"/>
    <w:rsid w:val="003A254F"/>
    <w:rsid w:val="003A2B7B"/>
    <w:rsid w:val="003A3B12"/>
    <w:rsid w:val="003A4255"/>
    <w:rsid w:val="003A444D"/>
    <w:rsid w:val="003A48AB"/>
    <w:rsid w:val="003A5057"/>
    <w:rsid w:val="003A5832"/>
    <w:rsid w:val="003A5871"/>
    <w:rsid w:val="003A5FDD"/>
    <w:rsid w:val="003A66F5"/>
    <w:rsid w:val="003A692D"/>
    <w:rsid w:val="003A7228"/>
    <w:rsid w:val="003A7B12"/>
    <w:rsid w:val="003A7FC0"/>
    <w:rsid w:val="003B00A1"/>
    <w:rsid w:val="003B031C"/>
    <w:rsid w:val="003B0506"/>
    <w:rsid w:val="003B0E68"/>
    <w:rsid w:val="003B1304"/>
    <w:rsid w:val="003B1545"/>
    <w:rsid w:val="003B23B0"/>
    <w:rsid w:val="003B2529"/>
    <w:rsid w:val="003B28FE"/>
    <w:rsid w:val="003B2CA2"/>
    <w:rsid w:val="003B4204"/>
    <w:rsid w:val="003B466E"/>
    <w:rsid w:val="003B4683"/>
    <w:rsid w:val="003B4B63"/>
    <w:rsid w:val="003B5193"/>
    <w:rsid w:val="003B59A5"/>
    <w:rsid w:val="003B5A8E"/>
    <w:rsid w:val="003B5DCC"/>
    <w:rsid w:val="003B5ED0"/>
    <w:rsid w:val="003B6151"/>
    <w:rsid w:val="003B6898"/>
    <w:rsid w:val="003B70C7"/>
    <w:rsid w:val="003B7183"/>
    <w:rsid w:val="003B7CB9"/>
    <w:rsid w:val="003C0066"/>
    <w:rsid w:val="003C0794"/>
    <w:rsid w:val="003C096B"/>
    <w:rsid w:val="003C09CD"/>
    <w:rsid w:val="003C0D64"/>
    <w:rsid w:val="003C0FF5"/>
    <w:rsid w:val="003C11D3"/>
    <w:rsid w:val="003C1E04"/>
    <w:rsid w:val="003C20D7"/>
    <w:rsid w:val="003C2324"/>
    <w:rsid w:val="003C246D"/>
    <w:rsid w:val="003C24EF"/>
    <w:rsid w:val="003C2846"/>
    <w:rsid w:val="003C2D82"/>
    <w:rsid w:val="003C2F49"/>
    <w:rsid w:val="003C2F52"/>
    <w:rsid w:val="003C34B3"/>
    <w:rsid w:val="003C364B"/>
    <w:rsid w:val="003C3ACF"/>
    <w:rsid w:val="003C457D"/>
    <w:rsid w:val="003C510D"/>
    <w:rsid w:val="003C582C"/>
    <w:rsid w:val="003C5B64"/>
    <w:rsid w:val="003C5E7C"/>
    <w:rsid w:val="003C5F5F"/>
    <w:rsid w:val="003C6325"/>
    <w:rsid w:val="003C704A"/>
    <w:rsid w:val="003C758C"/>
    <w:rsid w:val="003C7BF4"/>
    <w:rsid w:val="003C7E49"/>
    <w:rsid w:val="003D0026"/>
    <w:rsid w:val="003D02E4"/>
    <w:rsid w:val="003D051D"/>
    <w:rsid w:val="003D0AFF"/>
    <w:rsid w:val="003D0D52"/>
    <w:rsid w:val="003D1B27"/>
    <w:rsid w:val="003D2188"/>
    <w:rsid w:val="003D222F"/>
    <w:rsid w:val="003D2C2B"/>
    <w:rsid w:val="003D2C2F"/>
    <w:rsid w:val="003D3163"/>
    <w:rsid w:val="003D3E69"/>
    <w:rsid w:val="003D444E"/>
    <w:rsid w:val="003D44BE"/>
    <w:rsid w:val="003D473C"/>
    <w:rsid w:val="003D4E9D"/>
    <w:rsid w:val="003D51E5"/>
    <w:rsid w:val="003D5D80"/>
    <w:rsid w:val="003D5D8F"/>
    <w:rsid w:val="003D5EF4"/>
    <w:rsid w:val="003D5F03"/>
    <w:rsid w:val="003D61B0"/>
    <w:rsid w:val="003D6835"/>
    <w:rsid w:val="003D68E4"/>
    <w:rsid w:val="003D71D6"/>
    <w:rsid w:val="003D71E2"/>
    <w:rsid w:val="003D7E48"/>
    <w:rsid w:val="003E02D8"/>
    <w:rsid w:val="003E0838"/>
    <w:rsid w:val="003E094B"/>
    <w:rsid w:val="003E0B46"/>
    <w:rsid w:val="003E0B59"/>
    <w:rsid w:val="003E0C17"/>
    <w:rsid w:val="003E119B"/>
    <w:rsid w:val="003E20DB"/>
    <w:rsid w:val="003E2C8F"/>
    <w:rsid w:val="003E2D2D"/>
    <w:rsid w:val="003E32EB"/>
    <w:rsid w:val="003E39D0"/>
    <w:rsid w:val="003E483F"/>
    <w:rsid w:val="003E4A42"/>
    <w:rsid w:val="003E4B4D"/>
    <w:rsid w:val="003E4EEC"/>
    <w:rsid w:val="003E51FC"/>
    <w:rsid w:val="003E5330"/>
    <w:rsid w:val="003E5CDF"/>
    <w:rsid w:val="003E5CED"/>
    <w:rsid w:val="003E64C9"/>
    <w:rsid w:val="003E6CB3"/>
    <w:rsid w:val="003E71ED"/>
    <w:rsid w:val="003E71F2"/>
    <w:rsid w:val="003E75E8"/>
    <w:rsid w:val="003E760B"/>
    <w:rsid w:val="003E7E6B"/>
    <w:rsid w:val="003F00C3"/>
    <w:rsid w:val="003F02CB"/>
    <w:rsid w:val="003F0391"/>
    <w:rsid w:val="003F056B"/>
    <w:rsid w:val="003F13D7"/>
    <w:rsid w:val="003F1610"/>
    <w:rsid w:val="003F16A7"/>
    <w:rsid w:val="003F1709"/>
    <w:rsid w:val="003F17C0"/>
    <w:rsid w:val="003F1BA2"/>
    <w:rsid w:val="003F1CB2"/>
    <w:rsid w:val="003F1D33"/>
    <w:rsid w:val="003F1E72"/>
    <w:rsid w:val="003F1EDD"/>
    <w:rsid w:val="003F2440"/>
    <w:rsid w:val="003F3194"/>
    <w:rsid w:val="003F3A27"/>
    <w:rsid w:val="003F49EE"/>
    <w:rsid w:val="003F5088"/>
    <w:rsid w:val="003F5403"/>
    <w:rsid w:val="003F57C0"/>
    <w:rsid w:val="003F5972"/>
    <w:rsid w:val="003F6BE1"/>
    <w:rsid w:val="003F76B7"/>
    <w:rsid w:val="003F785F"/>
    <w:rsid w:val="004001BE"/>
    <w:rsid w:val="00400A20"/>
    <w:rsid w:val="00400CE9"/>
    <w:rsid w:val="0040107E"/>
    <w:rsid w:val="004011C6"/>
    <w:rsid w:val="004013E7"/>
    <w:rsid w:val="0040182C"/>
    <w:rsid w:val="00401A5F"/>
    <w:rsid w:val="004023E6"/>
    <w:rsid w:val="004026AC"/>
    <w:rsid w:val="0040282E"/>
    <w:rsid w:val="00402C5C"/>
    <w:rsid w:val="00403B2D"/>
    <w:rsid w:val="00403BA1"/>
    <w:rsid w:val="00403DC5"/>
    <w:rsid w:val="0040438A"/>
    <w:rsid w:val="004044F2"/>
    <w:rsid w:val="004046C4"/>
    <w:rsid w:val="0040535F"/>
    <w:rsid w:val="00405944"/>
    <w:rsid w:val="00406224"/>
    <w:rsid w:val="0040645E"/>
    <w:rsid w:val="004065D2"/>
    <w:rsid w:val="004066BE"/>
    <w:rsid w:val="00406964"/>
    <w:rsid w:val="00406CDA"/>
    <w:rsid w:val="004071C1"/>
    <w:rsid w:val="00407244"/>
    <w:rsid w:val="00407470"/>
    <w:rsid w:val="0040762F"/>
    <w:rsid w:val="00407A53"/>
    <w:rsid w:val="00407A87"/>
    <w:rsid w:val="00407B52"/>
    <w:rsid w:val="0041019C"/>
    <w:rsid w:val="00410B77"/>
    <w:rsid w:val="0041107D"/>
    <w:rsid w:val="00411211"/>
    <w:rsid w:val="0041129E"/>
    <w:rsid w:val="004113E5"/>
    <w:rsid w:val="00411678"/>
    <w:rsid w:val="00411941"/>
    <w:rsid w:val="00412172"/>
    <w:rsid w:val="00412442"/>
    <w:rsid w:val="0041288D"/>
    <w:rsid w:val="00412D9B"/>
    <w:rsid w:val="00412DD7"/>
    <w:rsid w:val="00413452"/>
    <w:rsid w:val="00413591"/>
    <w:rsid w:val="00413D98"/>
    <w:rsid w:val="0041406E"/>
    <w:rsid w:val="00414332"/>
    <w:rsid w:val="0041492F"/>
    <w:rsid w:val="00414C07"/>
    <w:rsid w:val="00414DF1"/>
    <w:rsid w:val="00415199"/>
    <w:rsid w:val="00415553"/>
    <w:rsid w:val="00416731"/>
    <w:rsid w:val="004167CE"/>
    <w:rsid w:val="00416BA1"/>
    <w:rsid w:val="00416FB8"/>
    <w:rsid w:val="00417881"/>
    <w:rsid w:val="00417C0F"/>
    <w:rsid w:val="00417F2E"/>
    <w:rsid w:val="004201CD"/>
    <w:rsid w:val="0042095F"/>
    <w:rsid w:val="0042115E"/>
    <w:rsid w:val="00421226"/>
    <w:rsid w:val="004219F2"/>
    <w:rsid w:val="00421BD9"/>
    <w:rsid w:val="004226CC"/>
    <w:rsid w:val="0042296A"/>
    <w:rsid w:val="004229EB"/>
    <w:rsid w:val="00423E2C"/>
    <w:rsid w:val="00424597"/>
    <w:rsid w:val="00425A50"/>
    <w:rsid w:val="00425DB3"/>
    <w:rsid w:val="00426436"/>
    <w:rsid w:val="00426B2D"/>
    <w:rsid w:val="0042724B"/>
    <w:rsid w:val="00427F79"/>
    <w:rsid w:val="0043078D"/>
    <w:rsid w:val="004307AE"/>
    <w:rsid w:val="00430C21"/>
    <w:rsid w:val="00430D86"/>
    <w:rsid w:val="00430DF6"/>
    <w:rsid w:val="00430F83"/>
    <w:rsid w:val="0043169E"/>
    <w:rsid w:val="00431EC9"/>
    <w:rsid w:val="004320E2"/>
    <w:rsid w:val="00432167"/>
    <w:rsid w:val="00432792"/>
    <w:rsid w:val="00432B2D"/>
    <w:rsid w:val="00432EF5"/>
    <w:rsid w:val="00433D15"/>
    <w:rsid w:val="00433EB0"/>
    <w:rsid w:val="00434B20"/>
    <w:rsid w:val="00434BC5"/>
    <w:rsid w:val="00434C9F"/>
    <w:rsid w:val="00434CB5"/>
    <w:rsid w:val="004352F8"/>
    <w:rsid w:val="004357DE"/>
    <w:rsid w:val="00436627"/>
    <w:rsid w:val="00436718"/>
    <w:rsid w:val="0043689A"/>
    <w:rsid w:val="0043791A"/>
    <w:rsid w:val="00437BC0"/>
    <w:rsid w:val="0044013D"/>
    <w:rsid w:val="0044024F"/>
    <w:rsid w:val="0044049F"/>
    <w:rsid w:val="00440779"/>
    <w:rsid w:val="0044089E"/>
    <w:rsid w:val="00440D37"/>
    <w:rsid w:val="00441784"/>
    <w:rsid w:val="004418F8"/>
    <w:rsid w:val="0044224A"/>
    <w:rsid w:val="00442696"/>
    <w:rsid w:val="00442FE6"/>
    <w:rsid w:val="004433D1"/>
    <w:rsid w:val="004435E2"/>
    <w:rsid w:val="00443C71"/>
    <w:rsid w:val="004440E6"/>
    <w:rsid w:val="004442BB"/>
    <w:rsid w:val="004445F6"/>
    <w:rsid w:val="00444A75"/>
    <w:rsid w:val="00444D1A"/>
    <w:rsid w:val="0044508F"/>
    <w:rsid w:val="004450F3"/>
    <w:rsid w:val="004452EE"/>
    <w:rsid w:val="004453C1"/>
    <w:rsid w:val="0044563A"/>
    <w:rsid w:val="00445F24"/>
    <w:rsid w:val="00445FDE"/>
    <w:rsid w:val="0044667C"/>
    <w:rsid w:val="00446D7E"/>
    <w:rsid w:val="004476AA"/>
    <w:rsid w:val="00447B1C"/>
    <w:rsid w:val="0045012A"/>
    <w:rsid w:val="00450428"/>
    <w:rsid w:val="004506FA"/>
    <w:rsid w:val="00450E9B"/>
    <w:rsid w:val="00451E0A"/>
    <w:rsid w:val="00451EC1"/>
    <w:rsid w:val="0045286A"/>
    <w:rsid w:val="00452FD7"/>
    <w:rsid w:val="00453374"/>
    <w:rsid w:val="004535D2"/>
    <w:rsid w:val="0045378A"/>
    <w:rsid w:val="00453DC3"/>
    <w:rsid w:val="004541FC"/>
    <w:rsid w:val="00454CBE"/>
    <w:rsid w:val="0045576C"/>
    <w:rsid w:val="004559E5"/>
    <w:rsid w:val="00455CC0"/>
    <w:rsid w:val="00455E63"/>
    <w:rsid w:val="00455E6B"/>
    <w:rsid w:val="00456305"/>
    <w:rsid w:val="00456374"/>
    <w:rsid w:val="004568AE"/>
    <w:rsid w:val="00456D3D"/>
    <w:rsid w:val="0045722D"/>
    <w:rsid w:val="004601F6"/>
    <w:rsid w:val="00460B93"/>
    <w:rsid w:val="0046112E"/>
    <w:rsid w:val="00461141"/>
    <w:rsid w:val="00461486"/>
    <w:rsid w:val="00461537"/>
    <w:rsid w:val="004622DF"/>
    <w:rsid w:val="00462379"/>
    <w:rsid w:val="00463241"/>
    <w:rsid w:val="00463487"/>
    <w:rsid w:val="00463CD8"/>
    <w:rsid w:val="004640FD"/>
    <w:rsid w:val="0046410B"/>
    <w:rsid w:val="00464221"/>
    <w:rsid w:val="00464379"/>
    <w:rsid w:val="0046533B"/>
    <w:rsid w:val="004653B5"/>
    <w:rsid w:val="004653CA"/>
    <w:rsid w:val="00465824"/>
    <w:rsid w:val="00465BCA"/>
    <w:rsid w:val="00465EF0"/>
    <w:rsid w:val="00465FE4"/>
    <w:rsid w:val="00466A81"/>
    <w:rsid w:val="00466D51"/>
    <w:rsid w:val="0046756B"/>
    <w:rsid w:val="004676DD"/>
    <w:rsid w:val="004679B7"/>
    <w:rsid w:val="00467A26"/>
    <w:rsid w:val="00467C08"/>
    <w:rsid w:val="00470428"/>
    <w:rsid w:val="00470AF6"/>
    <w:rsid w:val="00470CB6"/>
    <w:rsid w:val="0047128C"/>
    <w:rsid w:val="00471820"/>
    <w:rsid w:val="00471976"/>
    <w:rsid w:val="00471DF7"/>
    <w:rsid w:val="00471F2D"/>
    <w:rsid w:val="00472903"/>
    <w:rsid w:val="004739EA"/>
    <w:rsid w:val="00473EC6"/>
    <w:rsid w:val="00473FB2"/>
    <w:rsid w:val="0047472E"/>
    <w:rsid w:val="00474764"/>
    <w:rsid w:val="0047493F"/>
    <w:rsid w:val="00475175"/>
    <w:rsid w:val="004755BF"/>
    <w:rsid w:val="00475883"/>
    <w:rsid w:val="00475A60"/>
    <w:rsid w:val="00475A6B"/>
    <w:rsid w:val="00476337"/>
    <w:rsid w:val="0047667B"/>
    <w:rsid w:val="00476BB0"/>
    <w:rsid w:val="00476EBE"/>
    <w:rsid w:val="00477171"/>
    <w:rsid w:val="0047754E"/>
    <w:rsid w:val="0047759A"/>
    <w:rsid w:val="004778FE"/>
    <w:rsid w:val="00477A4C"/>
    <w:rsid w:val="00480074"/>
    <w:rsid w:val="0048016F"/>
    <w:rsid w:val="00480FD8"/>
    <w:rsid w:val="004812FC"/>
    <w:rsid w:val="00481306"/>
    <w:rsid w:val="004814E9"/>
    <w:rsid w:val="00481CE8"/>
    <w:rsid w:val="0048203D"/>
    <w:rsid w:val="0048224A"/>
    <w:rsid w:val="004826AA"/>
    <w:rsid w:val="00482956"/>
    <w:rsid w:val="004835A9"/>
    <w:rsid w:val="0048363E"/>
    <w:rsid w:val="00483B2F"/>
    <w:rsid w:val="00483CB5"/>
    <w:rsid w:val="00484108"/>
    <w:rsid w:val="004842B8"/>
    <w:rsid w:val="004843E8"/>
    <w:rsid w:val="00484637"/>
    <w:rsid w:val="00484A73"/>
    <w:rsid w:val="00484BAC"/>
    <w:rsid w:val="00484CBC"/>
    <w:rsid w:val="00484E7E"/>
    <w:rsid w:val="00484E84"/>
    <w:rsid w:val="0048537D"/>
    <w:rsid w:val="004855AB"/>
    <w:rsid w:val="004857C9"/>
    <w:rsid w:val="00485F81"/>
    <w:rsid w:val="004862BB"/>
    <w:rsid w:val="004867DA"/>
    <w:rsid w:val="00486DE9"/>
    <w:rsid w:val="0048728A"/>
    <w:rsid w:val="0048762D"/>
    <w:rsid w:val="00487964"/>
    <w:rsid w:val="00487B9A"/>
    <w:rsid w:val="004904B1"/>
    <w:rsid w:val="00490793"/>
    <w:rsid w:val="004909A1"/>
    <w:rsid w:val="00490B0D"/>
    <w:rsid w:val="004911C9"/>
    <w:rsid w:val="00491478"/>
    <w:rsid w:val="00491704"/>
    <w:rsid w:val="004919B1"/>
    <w:rsid w:val="00491B2C"/>
    <w:rsid w:val="00492085"/>
    <w:rsid w:val="004926AB"/>
    <w:rsid w:val="00492818"/>
    <w:rsid w:val="00492F11"/>
    <w:rsid w:val="004934A0"/>
    <w:rsid w:val="00493879"/>
    <w:rsid w:val="00494CFB"/>
    <w:rsid w:val="00494FAD"/>
    <w:rsid w:val="004950CD"/>
    <w:rsid w:val="00495895"/>
    <w:rsid w:val="004966A3"/>
    <w:rsid w:val="00496F27"/>
    <w:rsid w:val="004970B2"/>
    <w:rsid w:val="004979D2"/>
    <w:rsid w:val="00497A36"/>
    <w:rsid w:val="00497A41"/>
    <w:rsid w:val="004A0370"/>
    <w:rsid w:val="004A13EF"/>
    <w:rsid w:val="004A1576"/>
    <w:rsid w:val="004A1B95"/>
    <w:rsid w:val="004A1FBD"/>
    <w:rsid w:val="004A22B5"/>
    <w:rsid w:val="004A2AC5"/>
    <w:rsid w:val="004A2BA2"/>
    <w:rsid w:val="004A2D9E"/>
    <w:rsid w:val="004A3014"/>
    <w:rsid w:val="004A3946"/>
    <w:rsid w:val="004A4214"/>
    <w:rsid w:val="004A4639"/>
    <w:rsid w:val="004A46C8"/>
    <w:rsid w:val="004A4E15"/>
    <w:rsid w:val="004A521A"/>
    <w:rsid w:val="004A56B7"/>
    <w:rsid w:val="004A5AEA"/>
    <w:rsid w:val="004A5CB5"/>
    <w:rsid w:val="004A645A"/>
    <w:rsid w:val="004A6A7C"/>
    <w:rsid w:val="004A7233"/>
    <w:rsid w:val="004B01A9"/>
    <w:rsid w:val="004B04E7"/>
    <w:rsid w:val="004B145D"/>
    <w:rsid w:val="004B1A8A"/>
    <w:rsid w:val="004B1D13"/>
    <w:rsid w:val="004B257A"/>
    <w:rsid w:val="004B26A4"/>
    <w:rsid w:val="004B27CD"/>
    <w:rsid w:val="004B32CC"/>
    <w:rsid w:val="004B37A5"/>
    <w:rsid w:val="004B3946"/>
    <w:rsid w:val="004B3B1A"/>
    <w:rsid w:val="004B3D33"/>
    <w:rsid w:val="004B3D69"/>
    <w:rsid w:val="004B3D95"/>
    <w:rsid w:val="004B3E68"/>
    <w:rsid w:val="004B3F08"/>
    <w:rsid w:val="004B3FC9"/>
    <w:rsid w:val="004B41FD"/>
    <w:rsid w:val="004B43AF"/>
    <w:rsid w:val="004B47E5"/>
    <w:rsid w:val="004B4EF3"/>
    <w:rsid w:val="004B5146"/>
    <w:rsid w:val="004B51BB"/>
    <w:rsid w:val="004B5357"/>
    <w:rsid w:val="004B5ADB"/>
    <w:rsid w:val="004B6059"/>
    <w:rsid w:val="004B633C"/>
    <w:rsid w:val="004B6FC8"/>
    <w:rsid w:val="004B771A"/>
    <w:rsid w:val="004B7BCC"/>
    <w:rsid w:val="004B7F7F"/>
    <w:rsid w:val="004C0385"/>
    <w:rsid w:val="004C10FE"/>
    <w:rsid w:val="004C1D6E"/>
    <w:rsid w:val="004C242C"/>
    <w:rsid w:val="004C2455"/>
    <w:rsid w:val="004C2848"/>
    <w:rsid w:val="004C2C49"/>
    <w:rsid w:val="004C334C"/>
    <w:rsid w:val="004C3615"/>
    <w:rsid w:val="004C3655"/>
    <w:rsid w:val="004C49D5"/>
    <w:rsid w:val="004C4EAD"/>
    <w:rsid w:val="004C5336"/>
    <w:rsid w:val="004C551B"/>
    <w:rsid w:val="004C627F"/>
    <w:rsid w:val="004C6299"/>
    <w:rsid w:val="004C6556"/>
    <w:rsid w:val="004C68EB"/>
    <w:rsid w:val="004C6C4E"/>
    <w:rsid w:val="004C71CD"/>
    <w:rsid w:val="004C7314"/>
    <w:rsid w:val="004C78EE"/>
    <w:rsid w:val="004D05E9"/>
    <w:rsid w:val="004D0CF0"/>
    <w:rsid w:val="004D1320"/>
    <w:rsid w:val="004D175E"/>
    <w:rsid w:val="004D1824"/>
    <w:rsid w:val="004D1B27"/>
    <w:rsid w:val="004D1E7C"/>
    <w:rsid w:val="004D23FD"/>
    <w:rsid w:val="004D2C0F"/>
    <w:rsid w:val="004D3002"/>
    <w:rsid w:val="004D3200"/>
    <w:rsid w:val="004D34C0"/>
    <w:rsid w:val="004D3A34"/>
    <w:rsid w:val="004D3DB5"/>
    <w:rsid w:val="004D3F57"/>
    <w:rsid w:val="004D403B"/>
    <w:rsid w:val="004D460D"/>
    <w:rsid w:val="004D4F66"/>
    <w:rsid w:val="004D5315"/>
    <w:rsid w:val="004D5424"/>
    <w:rsid w:val="004D560B"/>
    <w:rsid w:val="004D56FA"/>
    <w:rsid w:val="004D5CE7"/>
    <w:rsid w:val="004D60A6"/>
    <w:rsid w:val="004D6166"/>
    <w:rsid w:val="004D6A9E"/>
    <w:rsid w:val="004E01A1"/>
    <w:rsid w:val="004E0B8C"/>
    <w:rsid w:val="004E0BCB"/>
    <w:rsid w:val="004E0D5E"/>
    <w:rsid w:val="004E0F41"/>
    <w:rsid w:val="004E1032"/>
    <w:rsid w:val="004E1944"/>
    <w:rsid w:val="004E2679"/>
    <w:rsid w:val="004E28C7"/>
    <w:rsid w:val="004E2EB5"/>
    <w:rsid w:val="004E34EA"/>
    <w:rsid w:val="004E35D1"/>
    <w:rsid w:val="004E374B"/>
    <w:rsid w:val="004E381A"/>
    <w:rsid w:val="004E398E"/>
    <w:rsid w:val="004E3D9F"/>
    <w:rsid w:val="004E3E1C"/>
    <w:rsid w:val="004E3E3E"/>
    <w:rsid w:val="004E42EA"/>
    <w:rsid w:val="004E509A"/>
    <w:rsid w:val="004E51AA"/>
    <w:rsid w:val="004E5894"/>
    <w:rsid w:val="004E59EE"/>
    <w:rsid w:val="004E5A81"/>
    <w:rsid w:val="004E6772"/>
    <w:rsid w:val="004E7DF4"/>
    <w:rsid w:val="004F05AC"/>
    <w:rsid w:val="004F0727"/>
    <w:rsid w:val="004F0C3E"/>
    <w:rsid w:val="004F0D55"/>
    <w:rsid w:val="004F1A14"/>
    <w:rsid w:val="004F1CE2"/>
    <w:rsid w:val="004F1E05"/>
    <w:rsid w:val="004F21EA"/>
    <w:rsid w:val="004F2275"/>
    <w:rsid w:val="004F27F0"/>
    <w:rsid w:val="004F28CD"/>
    <w:rsid w:val="004F29DC"/>
    <w:rsid w:val="004F2C86"/>
    <w:rsid w:val="004F377B"/>
    <w:rsid w:val="004F3951"/>
    <w:rsid w:val="004F4613"/>
    <w:rsid w:val="004F4919"/>
    <w:rsid w:val="004F4EFF"/>
    <w:rsid w:val="004F5AEC"/>
    <w:rsid w:val="004F5B9D"/>
    <w:rsid w:val="004F5BDA"/>
    <w:rsid w:val="004F5C51"/>
    <w:rsid w:val="004F607E"/>
    <w:rsid w:val="004F66CA"/>
    <w:rsid w:val="004F7575"/>
    <w:rsid w:val="0050003A"/>
    <w:rsid w:val="00500454"/>
    <w:rsid w:val="005006D4"/>
    <w:rsid w:val="00500EA2"/>
    <w:rsid w:val="00501D70"/>
    <w:rsid w:val="005031B4"/>
    <w:rsid w:val="005032A1"/>
    <w:rsid w:val="00503447"/>
    <w:rsid w:val="005035DF"/>
    <w:rsid w:val="00503CBC"/>
    <w:rsid w:val="00503DFC"/>
    <w:rsid w:val="00504E9B"/>
    <w:rsid w:val="00505001"/>
    <w:rsid w:val="005051C9"/>
    <w:rsid w:val="005061E7"/>
    <w:rsid w:val="00506A28"/>
    <w:rsid w:val="00506B21"/>
    <w:rsid w:val="00506C07"/>
    <w:rsid w:val="0050701D"/>
    <w:rsid w:val="0050715A"/>
    <w:rsid w:val="005071B3"/>
    <w:rsid w:val="005074E5"/>
    <w:rsid w:val="00507AA6"/>
    <w:rsid w:val="0051045B"/>
    <w:rsid w:val="0051074B"/>
    <w:rsid w:val="005118D9"/>
    <w:rsid w:val="00511CE9"/>
    <w:rsid w:val="00511DD1"/>
    <w:rsid w:val="00512436"/>
    <w:rsid w:val="005128E5"/>
    <w:rsid w:val="00512902"/>
    <w:rsid w:val="00512BD7"/>
    <w:rsid w:val="0051361B"/>
    <w:rsid w:val="00513B6B"/>
    <w:rsid w:val="00514886"/>
    <w:rsid w:val="00514AC1"/>
    <w:rsid w:val="00514DF5"/>
    <w:rsid w:val="0051532B"/>
    <w:rsid w:val="00515455"/>
    <w:rsid w:val="005155DE"/>
    <w:rsid w:val="005158DA"/>
    <w:rsid w:val="00516420"/>
    <w:rsid w:val="00516B7E"/>
    <w:rsid w:val="00516D5D"/>
    <w:rsid w:val="00517078"/>
    <w:rsid w:val="0051730A"/>
    <w:rsid w:val="00517397"/>
    <w:rsid w:val="005179F0"/>
    <w:rsid w:val="00520BBA"/>
    <w:rsid w:val="00520C6D"/>
    <w:rsid w:val="00520D6B"/>
    <w:rsid w:val="0052119D"/>
    <w:rsid w:val="0052137B"/>
    <w:rsid w:val="00521800"/>
    <w:rsid w:val="00521F2F"/>
    <w:rsid w:val="00522179"/>
    <w:rsid w:val="0052224C"/>
    <w:rsid w:val="00522446"/>
    <w:rsid w:val="00522872"/>
    <w:rsid w:val="005228CE"/>
    <w:rsid w:val="00522D8C"/>
    <w:rsid w:val="0052311A"/>
    <w:rsid w:val="005235F1"/>
    <w:rsid w:val="00523857"/>
    <w:rsid w:val="00523910"/>
    <w:rsid w:val="005239AF"/>
    <w:rsid w:val="00523D39"/>
    <w:rsid w:val="00523F8C"/>
    <w:rsid w:val="00524168"/>
    <w:rsid w:val="00524290"/>
    <w:rsid w:val="00524E93"/>
    <w:rsid w:val="005250FA"/>
    <w:rsid w:val="005256F0"/>
    <w:rsid w:val="00525E32"/>
    <w:rsid w:val="00526168"/>
    <w:rsid w:val="00526773"/>
    <w:rsid w:val="0052678B"/>
    <w:rsid w:val="00526AD3"/>
    <w:rsid w:val="005270C7"/>
    <w:rsid w:val="005270D3"/>
    <w:rsid w:val="00527190"/>
    <w:rsid w:val="00527A05"/>
    <w:rsid w:val="00527B1F"/>
    <w:rsid w:val="0053004B"/>
    <w:rsid w:val="00531248"/>
    <w:rsid w:val="00531FAB"/>
    <w:rsid w:val="005320AD"/>
    <w:rsid w:val="0053212C"/>
    <w:rsid w:val="00532C24"/>
    <w:rsid w:val="00532DDF"/>
    <w:rsid w:val="00532E40"/>
    <w:rsid w:val="00532F5F"/>
    <w:rsid w:val="00533207"/>
    <w:rsid w:val="00533379"/>
    <w:rsid w:val="005334B8"/>
    <w:rsid w:val="0053360A"/>
    <w:rsid w:val="005336D2"/>
    <w:rsid w:val="00533836"/>
    <w:rsid w:val="00533A63"/>
    <w:rsid w:val="00533CC5"/>
    <w:rsid w:val="005342A0"/>
    <w:rsid w:val="005342F0"/>
    <w:rsid w:val="005343B7"/>
    <w:rsid w:val="00534BE1"/>
    <w:rsid w:val="00535689"/>
    <w:rsid w:val="00535C93"/>
    <w:rsid w:val="00536268"/>
    <w:rsid w:val="005362D5"/>
    <w:rsid w:val="0053648D"/>
    <w:rsid w:val="00536C2E"/>
    <w:rsid w:val="00536FE8"/>
    <w:rsid w:val="0053705D"/>
    <w:rsid w:val="00537320"/>
    <w:rsid w:val="00537870"/>
    <w:rsid w:val="00537CF8"/>
    <w:rsid w:val="005401A3"/>
    <w:rsid w:val="005404EA"/>
    <w:rsid w:val="00540C84"/>
    <w:rsid w:val="00540CA7"/>
    <w:rsid w:val="0054147A"/>
    <w:rsid w:val="0054246D"/>
    <w:rsid w:val="005425DA"/>
    <w:rsid w:val="005431E1"/>
    <w:rsid w:val="005435DB"/>
    <w:rsid w:val="005439A6"/>
    <w:rsid w:val="00543D09"/>
    <w:rsid w:val="0054401C"/>
    <w:rsid w:val="005444E1"/>
    <w:rsid w:val="005446DC"/>
    <w:rsid w:val="00544710"/>
    <w:rsid w:val="00544EE0"/>
    <w:rsid w:val="00545D9D"/>
    <w:rsid w:val="0054610D"/>
    <w:rsid w:val="00546199"/>
    <w:rsid w:val="00546241"/>
    <w:rsid w:val="00546797"/>
    <w:rsid w:val="0054688A"/>
    <w:rsid w:val="005470AD"/>
    <w:rsid w:val="005473BF"/>
    <w:rsid w:val="00547B7B"/>
    <w:rsid w:val="00547F45"/>
    <w:rsid w:val="00550656"/>
    <w:rsid w:val="005511B9"/>
    <w:rsid w:val="0055172E"/>
    <w:rsid w:val="00551B61"/>
    <w:rsid w:val="005524C7"/>
    <w:rsid w:val="00552DF7"/>
    <w:rsid w:val="00552FA2"/>
    <w:rsid w:val="005530C0"/>
    <w:rsid w:val="0055336B"/>
    <w:rsid w:val="005533DA"/>
    <w:rsid w:val="005537E9"/>
    <w:rsid w:val="005538FB"/>
    <w:rsid w:val="00553B2E"/>
    <w:rsid w:val="00553D60"/>
    <w:rsid w:val="0055429E"/>
    <w:rsid w:val="00554741"/>
    <w:rsid w:val="00554908"/>
    <w:rsid w:val="005549B3"/>
    <w:rsid w:val="00554DD1"/>
    <w:rsid w:val="0055557E"/>
    <w:rsid w:val="005558C3"/>
    <w:rsid w:val="00555FB4"/>
    <w:rsid w:val="00556052"/>
    <w:rsid w:val="0055636C"/>
    <w:rsid w:val="005565E8"/>
    <w:rsid w:val="0055688F"/>
    <w:rsid w:val="00556AE2"/>
    <w:rsid w:val="00557042"/>
    <w:rsid w:val="005570BB"/>
    <w:rsid w:val="00557163"/>
    <w:rsid w:val="0055747E"/>
    <w:rsid w:val="00557934"/>
    <w:rsid w:val="0056031B"/>
    <w:rsid w:val="005607D4"/>
    <w:rsid w:val="00560C3B"/>
    <w:rsid w:val="0056163E"/>
    <w:rsid w:val="00561830"/>
    <w:rsid w:val="0056194B"/>
    <w:rsid w:val="00561A56"/>
    <w:rsid w:val="00561B4F"/>
    <w:rsid w:val="00563239"/>
    <w:rsid w:val="005632E1"/>
    <w:rsid w:val="00563413"/>
    <w:rsid w:val="00563CC9"/>
    <w:rsid w:val="00563D31"/>
    <w:rsid w:val="00563E1E"/>
    <w:rsid w:val="00564DB4"/>
    <w:rsid w:val="00565033"/>
    <w:rsid w:val="00565048"/>
    <w:rsid w:val="005653B6"/>
    <w:rsid w:val="00565400"/>
    <w:rsid w:val="00565401"/>
    <w:rsid w:val="0056554D"/>
    <w:rsid w:val="00565AFD"/>
    <w:rsid w:val="00565BAA"/>
    <w:rsid w:val="00565BD1"/>
    <w:rsid w:val="00565E4D"/>
    <w:rsid w:val="00565F8C"/>
    <w:rsid w:val="00566551"/>
    <w:rsid w:val="00566BD6"/>
    <w:rsid w:val="00566E82"/>
    <w:rsid w:val="00567611"/>
    <w:rsid w:val="00567FBA"/>
    <w:rsid w:val="0057087C"/>
    <w:rsid w:val="00570BF8"/>
    <w:rsid w:val="00570D1F"/>
    <w:rsid w:val="00570D9A"/>
    <w:rsid w:val="00571052"/>
    <w:rsid w:val="00571808"/>
    <w:rsid w:val="00572036"/>
    <w:rsid w:val="00572248"/>
    <w:rsid w:val="00572604"/>
    <w:rsid w:val="005726A1"/>
    <w:rsid w:val="00572826"/>
    <w:rsid w:val="00572D08"/>
    <w:rsid w:val="005738E6"/>
    <w:rsid w:val="00573FBB"/>
    <w:rsid w:val="005741F6"/>
    <w:rsid w:val="005749A5"/>
    <w:rsid w:val="00574A5E"/>
    <w:rsid w:val="00574D39"/>
    <w:rsid w:val="00575EAE"/>
    <w:rsid w:val="00575FAB"/>
    <w:rsid w:val="005760DC"/>
    <w:rsid w:val="0057737A"/>
    <w:rsid w:val="0057742E"/>
    <w:rsid w:val="0057770C"/>
    <w:rsid w:val="00577833"/>
    <w:rsid w:val="005800C9"/>
    <w:rsid w:val="00580122"/>
    <w:rsid w:val="005801A6"/>
    <w:rsid w:val="00580B70"/>
    <w:rsid w:val="00580FD8"/>
    <w:rsid w:val="005812C8"/>
    <w:rsid w:val="00581C3D"/>
    <w:rsid w:val="00581C83"/>
    <w:rsid w:val="00581EDC"/>
    <w:rsid w:val="00581F73"/>
    <w:rsid w:val="00583BDE"/>
    <w:rsid w:val="00583D2A"/>
    <w:rsid w:val="00583E51"/>
    <w:rsid w:val="005845D0"/>
    <w:rsid w:val="00584C88"/>
    <w:rsid w:val="0058539A"/>
    <w:rsid w:val="0058595C"/>
    <w:rsid w:val="00585D84"/>
    <w:rsid w:val="00585D98"/>
    <w:rsid w:val="0058614D"/>
    <w:rsid w:val="00586314"/>
    <w:rsid w:val="0058662A"/>
    <w:rsid w:val="00587AC6"/>
    <w:rsid w:val="00590132"/>
    <w:rsid w:val="005903F1"/>
    <w:rsid w:val="005910B8"/>
    <w:rsid w:val="005914B5"/>
    <w:rsid w:val="005917B2"/>
    <w:rsid w:val="005919E9"/>
    <w:rsid w:val="00591F1A"/>
    <w:rsid w:val="00592B15"/>
    <w:rsid w:val="005931E8"/>
    <w:rsid w:val="00593924"/>
    <w:rsid w:val="00593E63"/>
    <w:rsid w:val="00594722"/>
    <w:rsid w:val="00594A98"/>
    <w:rsid w:val="00594C6D"/>
    <w:rsid w:val="00595080"/>
    <w:rsid w:val="005953A9"/>
    <w:rsid w:val="005956D5"/>
    <w:rsid w:val="005958A1"/>
    <w:rsid w:val="00595BE7"/>
    <w:rsid w:val="00595C51"/>
    <w:rsid w:val="00596726"/>
    <w:rsid w:val="005969E2"/>
    <w:rsid w:val="00596AA9"/>
    <w:rsid w:val="00596F97"/>
    <w:rsid w:val="005970D7"/>
    <w:rsid w:val="0059710E"/>
    <w:rsid w:val="00597115"/>
    <w:rsid w:val="005971A0"/>
    <w:rsid w:val="005977E8"/>
    <w:rsid w:val="005A0095"/>
    <w:rsid w:val="005A0364"/>
    <w:rsid w:val="005A0743"/>
    <w:rsid w:val="005A0DE6"/>
    <w:rsid w:val="005A129B"/>
    <w:rsid w:val="005A188C"/>
    <w:rsid w:val="005A20A1"/>
    <w:rsid w:val="005A258C"/>
    <w:rsid w:val="005A264B"/>
    <w:rsid w:val="005A2B39"/>
    <w:rsid w:val="005A2D09"/>
    <w:rsid w:val="005A3337"/>
    <w:rsid w:val="005A35F0"/>
    <w:rsid w:val="005A3C7E"/>
    <w:rsid w:val="005A3C84"/>
    <w:rsid w:val="005A3E3B"/>
    <w:rsid w:val="005A4345"/>
    <w:rsid w:val="005A4501"/>
    <w:rsid w:val="005A4797"/>
    <w:rsid w:val="005A5984"/>
    <w:rsid w:val="005A723F"/>
    <w:rsid w:val="005A746C"/>
    <w:rsid w:val="005A7E11"/>
    <w:rsid w:val="005B01C2"/>
    <w:rsid w:val="005B0581"/>
    <w:rsid w:val="005B0A56"/>
    <w:rsid w:val="005B10B7"/>
    <w:rsid w:val="005B174F"/>
    <w:rsid w:val="005B18C0"/>
    <w:rsid w:val="005B1C3F"/>
    <w:rsid w:val="005B1DB4"/>
    <w:rsid w:val="005B1E08"/>
    <w:rsid w:val="005B2702"/>
    <w:rsid w:val="005B2DEA"/>
    <w:rsid w:val="005B31C5"/>
    <w:rsid w:val="005B3259"/>
    <w:rsid w:val="005B34FC"/>
    <w:rsid w:val="005B3E14"/>
    <w:rsid w:val="005B3E52"/>
    <w:rsid w:val="005B42DA"/>
    <w:rsid w:val="005B4C68"/>
    <w:rsid w:val="005B50BF"/>
    <w:rsid w:val="005B52F1"/>
    <w:rsid w:val="005B569A"/>
    <w:rsid w:val="005B5B84"/>
    <w:rsid w:val="005B62AF"/>
    <w:rsid w:val="005B66D8"/>
    <w:rsid w:val="005B677D"/>
    <w:rsid w:val="005B764A"/>
    <w:rsid w:val="005C0664"/>
    <w:rsid w:val="005C0C25"/>
    <w:rsid w:val="005C0CCE"/>
    <w:rsid w:val="005C0CD0"/>
    <w:rsid w:val="005C1AE0"/>
    <w:rsid w:val="005C1B8B"/>
    <w:rsid w:val="005C201F"/>
    <w:rsid w:val="005C2879"/>
    <w:rsid w:val="005C2B41"/>
    <w:rsid w:val="005C2D86"/>
    <w:rsid w:val="005C30F0"/>
    <w:rsid w:val="005C3ACA"/>
    <w:rsid w:val="005C4600"/>
    <w:rsid w:val="005C4EC6"/>
    <w:rsid w:val="005C57A2"/>
    <w:rsid w:val="005C5B8C"/>
    <w:rsid w:val="005C5D5E"/>
    <w:rsid w:val="005C5EFC"/>
    <w:rsid w:val="005C635C"/>
    <w:rsid w:val="005C63B1"/>
    <w:rsid w:val="005C6B01"/>
    <w:rsid w:val="005C721A"/>
    <w:rsid w:val="005C751A"/>
    <w:rsid w:val="005C7AA2"/>
    <w:rsid w:val="005C7B97"/>
    <w:rsid w:val="005D017C"/>
    <w:rsid w:val="005D0296"/>
    <w:rsid w:val="005D0BA7"/>
    <w:rsid w:val="005D1556"/>
    <w:rsid w:val="005D1828"/>
    <w:rsid w:val="005D2337"/>
    <w:rsid w:val="005D35F9"/>
    <w:rsid w:val="005D3848"/>
    <w:rsid w:val="005D3B92"/>
    <w:rsid w:val="005D400B"/>
    <w:rsid w:val="005D4710"/>
    <w:rsid w:val="005D485F"/>
    <w:rsid w:val="005D486A"/>
    <w:rsid w:val="005D52CA"/>
    <w:rsid w:val="005D5494"/>
    <w:rsid w:val="005D63EA"/>
    <w:rsid w:val="005D6A19"/>
    <w:rsid w:val="005D6D7B"/>
    <w:rsid w:val="005D74E8"/>
    <w:rsid w:val="005D79E6"/>
    <w:rsid w:val="005D7A20"/>
    <w:rsid w:val="005E0573"/>
    <w:rsid w:val="005E0C38"/>
    <w:rsid w:val="005E0CAE"/>
    <w:rsid w:val="005E0F0D"/>
    <w:rsid w:val="005E14DF"/>
    <w:rsid w:val="005E166D"/>
    <w:rsid w:val="005E1C93"/>
    <w:rsid w:val="005E1D5F"/>
    <w:rsid w:val="005E2518"/>
    <w:rsid w:val="005E2A16"/>
    <w:rsid w:val="005E2B1F"/>
    <w:rsid w:val="005E3BD9"/>
    <w:rsid w:val="005E3CAC"/>
    <w:rsid w:val="005E3EE5"/>
    <w:rsid w:val="005E4005"/>
    <w:rsid w:val="005E4CE6"/>
    <w:rsid w:val="005E4F87"/>
    <w:rsid w:val="005E4FF9"/>
    <w:rsid w:val="005E5413"/>
    <w:rsid w:val="005E5421"/>
    <w:rsid w:val="005E58C4"/>
    <w:rsid w:val="005E647A"/>
    <w:rsid w:val="005E657F"/>
    <w:rsid w:val="005E68F1"/>
    <w:rsid w:val="005E6A13"/>
    <w:rsid w:val="005E6A35"/>
    <w:rsid w:val="005E6B6F"/>
    <w:rsid w:val="005E6CFC"/>
    <w:rsid w:val="005E6E38"/>
    <w:rsid w:val="005E7435"/>
    <w:rsid w:val="005F010C"/>
    <w:rsid w:val="005F0126"/>
    <w:rsid w:val="005F0778"/>
    <w:rsid w:val="005F081C"/>
    <w:rsid w:val="005F08DE"/>
    <w:rsid w:val="005F0B5E"/>
    <w:rsid w:val="005F0BBE"/>
    <w:rsid w:val="005F144C"/>
    <w:rsid w:val="005F1592"/>
    <w:rsid w:val="005F19F9"/>
    <w:rsid w:val="005F1A52"/>
    <w:rsid w:val="005F1D7F"/>
    <w:rsid w:val="005F1F7D"/>
    <w:rsid w:val="005F21AE"/>
    <w:rsid w:val="005F2457"/>
    <w:rsid w:val="005F33A2"/>
    <w:rsid w:val="005F33DE"/>
    <w:rsid w:val="005F38A0"/>
    <w:rsid w:val="005F3C49"/>
    <w:rsid w:val="005F422B"/>
    <w:rsid w:val="005F42CC"/>
    <w:rsid w:val="005F49CF"/>
    <w:rsid w:val="005F4F19"/>
    <w:rsid w:val="005F51AC"/>
    <w:rsid w:val="005F51DA"/>
    <w:rsid w:val="005F5239"/>
    <w:rsid w:val="005F56B7"/>
    <w:rsid w:val="005F5960"/>
    <w:rsid w:val="005F613F"/>
    <w:rsid w:val="005F64EF"/>
    <w:rsid w:val="005F6A64"/>
    <w:rsid w:val="005F6E32"/>
    <w:rsid w:val="005F700E"/>
    <w:rsid w:val="005F73F6"/>
    <w:rsid w:val="005F7B78"/>
    <w:rsid w:val="006005D5"/>
    <w:rsid w:val="006006BE"/>
    <w:rsid w:val="00600F48"/>
    <w:rsid w:val="0060103C"/>
    <w:rsid w:val="00601332"/>
    <w:rsid w:val="0060137E"/>
    <w:rsid w:val="00601527"/>
    <w:rsid w:val="006016B9"/>
    <w:rsid w:val="00601887"/>
    <w:rsid w:val="0060260F"/>
    <w:rsid w:val="00602994"/>
    <w:rsid w:val="00602AED"/>
    <w:rsid w:val="00602BB6"/>
    <w:rsid w:val="00602D2B"/>
    <w:rsid w:val="00603106"/>
    <w:rsid w:val="006032ED"/>
    <w:rsid w:val="00603FE5"/>
    <w:rsid w:val="00604877"/>
    <w:rsid w:val="00604B12"/>
    <w:rsid w:val="00604D00"/>
    <w:rsid w:val="00604D62"/>
    <w:rsid w:val="00604E35"/>
    <w:rsid w:val="00604E92"/>
    <w:rsid w:val="00604E9B"/>
    <w:rsid w:val="00604F3D"/>
    <w:rsid w:val="006050D4"/>
    <w:rsid w:val="00605416"/>
    <w:rsid w:val="00605790"/>
    <w:rsid w:val="00605B1A"/>
    <w:rsid w:val="00605E55"/>
    <w:rsid w:val="00606D34"/>
    <w:rsid w:val="00606EB5"/>
    <w:rsid w:val="0060795F"/>
    <w:rsid w:val="00607DE0"/>
    <w:rsid w:val="00607FB7"/>
    <w:rsid w:val="00610070"/>
    <w:rsid w:val="0061083B"/>
    <w:rsid w:val="0061087C"/>
    <w:rsid w:val="0061149D"/>
    <w:rsid w:val="00611688"/>
    <w:rsid w:val="00611B24"/>
    <w:rsid w:val="00611C0C"/>
    <w:rsid w:val="00611EE1"/>
    <w:rsid w:val="00612056"/>
    <w:rsid w:val="006132F7"/>
    <w:rsid w:val="0061351E"/>
    <w:rsid w:val="00613807"/>
    <w:rsid w:val="00613847"/>
    <w:rsid w:val="0061395F"/>
    <w:rsid w:val="00613AD2"/>
    <w:rsid w:val="0061424F"/>
    <w:rsid w:val="006142CA"/>
    <w:rsid w:val="006143AC"/>
    <w:rsid w:val="00614DDA"/>
    <w:rsid w:val="00614E79"/>
    <w:rsid w:val="00615072"/>
    <w:rsid w:val="0061534C"/>
    <w:rsid w:val="0061565E"/>
    <w:rsid w:val="00615703"/>
    <w:rsid w:val="00615B0A"/>
    <w:rsid w:val="006163E5"/>
    <w:rsid w:val="0061651D"/>
    <w:rsid w:val="00617455"/>
    <w:rsid w:val="00617519"/>
    <w:rsid w:val="00617C07"/>
    <w:rsid w:val="00620235"/>
    <w:rsid w:val="00621719"/>
    <w:rsid w:val="00621EEE"/>
    <w:rsid w:val="00621F60"/>
    <w:rsid w:val="006224C4"/>
    <w:rsid w:val="006236CB"/>
    <w:rsid w:val="00623751"/>
    <w:rsid w:val="00623B9D"/>
    <w:rsid w:val="00623EFC"/>
    <w:rsid w:val="00623FAF"/>
    <w:rsid w:val="006242FF"/>
    <w:rsid w:val="00624652"/>
    <w:rsid w:val="00625270"/>
    <w:rsid w:val="00625315"/>
    <w:rsid w:val="00625598"/>
    <w:rsid w:val="00625BC1"/>
    <w:rsid w:val="00625C69"/>
    <w:rsid w:val="00625E7F"/>
    <w:rsid w:val="00625EF6"/>
    <w:rsid w:val="0062617D"/>
    <w:rsid w:val="0062680F"/>
    <w:rsid w:val="00626A6E"/>
    <w:rsid w:val="00626EA3"/>
    <w:rsid w:val="00627094"/>
    <w:rsid w:val="00627543"/>
    <w:rsid w:val="006276B6"/>
    <w:rsid w:val="0062780D"/>
    <w:rsid w:val="00627E69"/>
    <w:rsid w:val="006301B9"/>
    <w:rsid w:val="006301E5"/>
    <w:rsid w:val="00630314"/>
    <w:rsid w:val="0063061C"/>
    <w:rsid w:val="0063064B"/>
    <w:rsid w:val="00630882"/>
    <w:rsid w:val="00630F0A"/>
    <w:rsid w:val="006311DB"/>
    <w:rsid w:val="0063168B"/>
    <w:rsid w:val="006323A2"/>
    <w:rsid w:val="006324FD"/>
    <w:rsid w:val="006328DC"/>
    <w:rsid w:val="00633228"/>
    <w:rsid w:val="006336D8"/>
    <w:rsid w:val="00633D8E"/>
    <w:rsid w:val="00633DBF"/>
    <w:rsid w:val="00633E54"/>
    <w:rsid w:val="0063409B"/>
    <w:rsid w:val="00635B92"/>
    <w:rsid w:val="0063630E"/>
    <w:rsid w:val="0063666A"/>
    <w:rsid w:val="00636C04"/>
    <w:rsid w:val="00636E79"/>
    <w:rsid w:val="00636F3E"/>
    <w:rsid w:val="00637015"/>
    <w:rsid w:val="006374A4"/>
    <w:rsid w:val="006376FF"/>
    <w:rsid w:val="0063799D"/>
    <w:rsid w:val="00637B8A"/>
    <w:rsid w:val="00637B9A"/>
    <w:rsid w:val="00637DAB"/>
    <w:rsid w:val="00640179"/>
    <w:rsid w:val="0064073F"/>
    <w:rsid w:val="00640B4F"/>
    <w:rsid w:val="00640BA5"/>
    <w:rsid w:val="006413F0"/>
    <w:rsid w:val="006432FB"/>
    <w:rsid w:val="0064334D"/>
    <w:rsid w:val="006443F6"/>
    <w:rsid w:val="00644843"/>
    <w:rsid w:val="00644CD3"/>
    <w:rsid w:val="00645874"/>
    <w:rsid w:val="00645A33"/>
    <w:rsid w:val="006460EA"/>
    <w:rsid w:val="006461CB"/>
    <w:rsid w:val="0064643E"/>
    <w:rsid w:val="00646ABE"/>
    <w:rsid w:val="00646B21"/>
    <w:rsid w:val="00646E80"/>
    <w:rsid w:val="00650556"/>
    <w:rsid w:val="00651154"/>
    <w:rsid w:val="0065190C"/>
    <w:rsid w:val="00651AA0"/>
    <w:rsid w:val="00652E3E"/>
    <w:rsid w:val="006531ED"/>
    <w:rsid w:val="00653A57"/>
    <w:rsid w:val="006542D4"/>
    <w:rsid w:val="0065437E"/>
    <w:rsid w:val="00654926"/>
    <w:rsid w:val="006549CD"/>
    <w:rsid w:val="00654ECD"/>
    <w:rsid w:val="0065561B"/>
    <w:rsid w:val="00655686"/>
    <w:rsid w:val="00655B16"/>
    <w:rsid w:val="00655E40"/>
    <w:rsid w:val="00656491"/>
    <w:rsid w:val="006564BF"/>
    <w:rsid w:val="006564CD"/>
    <w:rsid w:val="0065652B"/>
    <w:rsid w:val="00656B9A"/>
    <w:rsid w:val="00657452"/>
    <w:rsid w:val="00657811"/>
    <w:rsid w:val="0066004C"/>
    <w:rsid w:val="006607DB"/>
    <w:rsid w:val="00660A3B"/>
    <w:rsid w:val="00660B30"/>
    <w:rsid w:val="00660C3D"/>
    <w:rsid w:val="006613FD"/>
    <w:rsid w:val="00661D24"/>
    <w:rsid w:val="006623B1"/>
    <w:rsid w:val="00662AEA"/>
    <w:rsid w:val="006630E0"/>
    <w:rsid w:val="006636FF"/>
    <w:rsid w:val="00663C98"/>
    <w:rsid w:val="00663CDB"/>
    <w:rsid w:val="006640E7"/>
    <w:rsid w:val="00664890"/>
    <w:rsid w:val="00664929"/>
    <w:rsid w:val="00664B0A"/>
    <w:rsid w:val="00664BC5"/>
    <w:rsid w:val="006655A7"/>
    <w:rsid w:val="00665667"/>
    <w:rsid w:val="006658F8"/>
    <w:rsid w:val="00666520"/>
    <w:rsid w:val="006666F2"/>
    <w:rsid w:val="0066772F"/>
    <w:rsid w:val="00667957"/>
    <w:rsid w:val="00667BCE"/>
    <w:rsid w:val="00670625"/>
    <w:rsid w:val="00670A74"/>
    <w:rsid w:val="00671185"/>
    <w:rsid w:val="0067128E"/>
    <w:rsid w:val="0067142F"/>
    <w:rsid w:val="00671F7B"/>
    <w:rsid w:val="00672B1B"/>
    <w:rsid w:val="00672BB3"/>
    <w:rsid w:val="00672F8A"/>
    <w:rsid w:val="00673102"/>
    <w:rsid w:val="0067357C"/>
    <w:rsid w:val="00674119"/>
    <w:rsid w:val="00674314"/>
    <w:rsid w:val="006743C5"/>
    <w:rsid w:val="00674AB1"/>
    <w:rsid w:val="00675B9C"/>
    <w:rsid w:val="00676943"/>
    <w:rsid w:val="00676A9C"/>
    <w:rsid w:val="00677C97"/>
    <w:rsid w:val="00680416"/>
    <w:rsid w:val="00680608"/>
    <w:rsid w:val="00680764"/>
    <w:rsid w:val="00680A53"/>
    <w:rsid w:val="00680E51"/>
    <w:rsid w:val="00681419"/>
    <w:rsid w:val="0068149D"/>
    <w:rsid w:val="00681519"/>
    <w:rsid w:val="00681797"/>
    <w:rsid w:val="00681CB6"/>
    <w:rsid w:val="00682CFC"/>
    <w:rsid w:val="00682DA5"/>
    <w:rsid w:val="00682DA6"/>
    <w:rsid w:val="00682F7D"/>
    <w:rsid w:val="006830D8"/>
    <w:rsid w:val="00683908"/>
    <w:rsid w:val="006840B2"/>
    <w:rsid w:val="0068411D"/>
    <w:rsid w:val="00684327"/>
    <w:rsid w:val="00684D8B"/>
    <w:rsid w:val="0068544D"/>
    <w:rsid w:val="0068571E"/>
    <w:rsid w:val="00685C69"/>
    <w:rsid w:val="00685CAD"/>
    <w:rsid w:val="006868CF"/>
    <w:rsid w:val="00686E1D"/>
    <w:rsid w:val="00686E5C"/>
    <w:rsid w:val="006870EA"/>
    <w:rsid w:val="006875F1"/>
    <w:rsid w:val="006877AB"/>
    <w:rsid w:val="00687985"/>
    <w:rsid w:val="00687A04"/>
    <w:rsid w:val="00690552"/>
    <w:rsid w:val="00690972"/>
    <w:rsid w:val="00690FBD"/>
    <w:rsid w:val="00691036"/>
    <w:rsid w:val="006910BE"/>
    <w:rsid w:val="00691F9B"/>
    <w:rsid w:val="00692055"/>
    <w:rsid w:val="00692952"/>
    <w:rsid w:val="00692AFC"/>
    <w:rsid w:val="0069409D"/>
    <w:rsid w:val="0069479D"/>
    <w:rsid w:val="00694949"/>
    <w:rsid w:val="00694B08"/>
    <w:rsid w:val="00694E25"/>
    <w:rsid w:val="006951A5"/>
    <w:rsid w:val="0069591F"/>
    <w:rsid w:val="00695A5B"/>
    <w:rsid w:val="00695EDD"/>
    <w:rsid w:val="006961AF"/>
    <w:rsid w:val="006961F5"/>
    <w:rsid w:val="00696521"/>
    <w:rsid w:val="006968C0"/>
    <w:rsid w:val="0069691E"/>
    <w:rsid w:val="00696A60"/>
    <w:rsid w:val="00696C21"/>
    <w:rsid w:val="00697607"/>
    <w:rsid w:val="00697674"/>
    <w:rsid w:val="00697A8A"/>
    <w:rsid w:val="00697EA2"/>
    <w:rsid w:val="00697ECD"/>
    <w:rsid w:val="006A080B"/>
    <w:rsid w:val="006A08A6"/>
    <w:rsid w:val="006A0C6E"/>
    <w:rsid w:val="006A0E5B"/>
    <w:rsid w:val="006A101D"/>
    <w:rsid w:val="006A19D6"/>
    <w:rsid w:val="006A25D9"/>
    <w:rsid w:val="006A27E0"/>
    <w:rsid w:val="006A2C45"/>
    <w:rsid w:val="006A2DC4"/>
    <w:rsid w:val="006A2FB3"/>
    <w:rsid w:val="006A33BB"/>
    <w:rsid w:val="006A3431"/>
    <w:rsid w:val="006A3482"/>
    <w:rsid w:val="006A3763"/>
    <w:rsid w:val="006A44E3"/>
    <w:rsid w:val="006A4719"/>
    <w:rsid w:val="006A4DAB"/>
    <w:rsid w:val="006A4E7F"/>
    <w:rsid w:val="006A521D"/>
    <w:rsid w:val="006A55A3"/>
    <w:rsid w:val="006A55B8"/>
    <w:rsid w:val="006A587A"/>
    <w:rsid w:val="006A5EBA"/>
    <w:rsid w:val="006A6076"/>
    <w:rsid w:val="006A6385"/>
    <w:rsid w:val="006A63FE"/>
    <w:rsid w:val="006A6C54"/>
    <w:rsid w:val="006A6CE3"/>
    <w:rsid w:val="006A6D3D"/>
    <w:rsid w:val="006A7105"/>
    <w:rsid w:val="006A7F2D"/>
    <w:rsid w:val="006B00E1"/>
    <w:rsid w:val="006B0735"/>
    <w:rsid w:val="006B07B2"/>
    <w:rsid w:val="006B0BA5"/>
    <w:rsid w:val="006B0C57"/>
    <w:rsid w:val="006B1A36"/>
    <w:rsid w:val="006B1A67"/>
    <w:rsid w:val="006B1F79"/>
    <w:rsid w:val="006B2DDD"/>
    <w:rsid w:val="006B3416"/>
    <w:rsid w:val="006B4184"/>
    <w:rsid w:val="006B4383"/>
    <w:rsid w:val="006B506B"/>
    <w:rsid w:val="006B5113"/>
    <w:rsid w:val="006B5547"/>
    <w:rsid w:val="006B567B"/>
    <w:rsid w:val="006B5680"/>
    <w:rsid w:val="006B57FD"/>
    <w:rsid w:val="006B5944"/>
    <w:rsid w:val="006B5BE0"/>
    <w:rsid w:val="006B5ED9"/>
    <w:rsid w:val="006B6278"/>
    <w:rsid w:val="006B6884"/>
    <w:rsid w:val="006B693C"/>
    <w:rsid w:val="006B71D9"/>
    <w:rsid w:val="006B76A3"/>
    <w:rsid w:val="006B7845"/>
    <w:rsid w:val="006B7BA3"/>
    <w:rsid w:val="006B7CB9"/>
    <w:rsid w:val="006C05B5"/>
    <w:rsid w:val="006C06A0"/>
    <w:rsid w:val="006C0B20"/>
    <w:rsid w:val="006C11EE"/>
    <w:rsid w:val="006C15D4"/>
    <w:rsid w:val="006C233B"/>
    <w:rsid w:val="006C29C7"/>
    <w:rsid w:val="006C2A28"/>
    <w:rsid w:val="006C31D6"/>
    <w:rsid w:val="006C3C59"/>
    <w:rsid w:val="006C3E67"/>
    <w:rsid w:val="006C3F33"/>
    <w:rsid w:val="006C4578"/>
    <w:rsid w:val="006C4856"/>
    <w:rsid w:val="006C4D41"/>
    <w:rsid w:val="006C6177"/>
    <w:rsid w:val="006C6CDE"/>
    <w:rsid w:val="006C6D99"/>
    <w:rsid w:val="006C728D"/>
    <w:rsid w:val="006C74BD"/>
    <w:rsid w:val="006D00B6"/>
    <w:rsid w:val="006D0438"/>
    <w:rsid w:val="006D0FA6"/>
    <w:rsid w:val="006D13A6"/>
    <w:rsid w:val="006D193C"/>
    <w:rsid w:val="006D1A4F"/>
    <w:rsid w:val="006D31A3"/>
    <w:rsid w:val="006D3419"/>
    <w:rsid w:val="006D36A1"/>
    <w:rsid w:val="006D3844"/>
    <w:rsid w:val="006D3D9F"/>
    <w:rsid w:val="006D442C"/>
    <w:rsid w:val="006D4795"/>
    <w:rsid w:val="006D4F88"/>
    <w:rsid w:val="006D5A54"/>
    <w:rsid w:val="006D5F93"/>
    <w:rsid w:val="006D61C0"/>
    <w:rsid w:val="006D6AF5"/>
    <w:rsid w:val="006D7E10"/>
    <w:rsid w:val="006E057E"/>
    <w:rsid w:val="006E10D9"/>
    <w:rsid w:val="006E1957"/>
    <w:rsid w:val="006E1B67"/>
    <w:rsid w:val="006E2AD8"/>
    <w:rsid w:val="006E33D3"/>
    <w:rsid w:val="006E34D9"/>
    <w:rsid w:val="006E3EC5"/>
    <w:rsid w:val="006E3FC3"/>
    <w:rsid w:val="006E45FB"/>
    <w:rsid w:val="006E58D3"/>
    <w:rsid w:val="006E5B7E"/>
    <w:rsid w:val="006E5BAA"/>
    <w:rsid w:val="006E6CBB"/>
    <w:rsid w:val="006E7094"/>
    <w:rsid w:val="006E71E8"/>
    <w:rsid w:val="006E736D"/>
    <w:rsid w:val="006E7586"/>
    <w:rsid w:val="006E7803"/>
    <w:rsid w:val="006E7FF3"/>
    <w:rsid w:val="006F0156"/>
    <w:rsid w:val="006F0646"/>
    <w:rsid w:val="006F0721"/>
    <w:rsid w:val="006F0772"/>
    <w:rsid w:val="006F1160"/>
    <w:rsid w:val="006F16C4"/>
    <w:rsid w:val="006F1BE4"/>
    <w:rsid w:val="006F20BC"/>
    <w:rsid w:val="006F2D22"/>
    <w:rsid w:val="006F3977"/>
    <w:rsid w:val="006F432A"/>
    <w:rsid w:val="006F446B"/>
    <w:rsid w:val="006F4937"/>
    <w:rsid w:val="006F518E"/>
    <w:rsid w:val="006F5704"/>
    <w:rsid w:val="006F5717"/>
    <w:rsid w:val="006F5AA7"/>
    <w:rsid w:val="006F67D4"/>
    <w:rsid w:val="006F6B84"/>
    <w:rsid w:val="006F6F08"/>
    <w:rsid w:val="006F6F15"/>
    <w:rsid w:val="006F6F6C"/>
    <w:rsid w:val="006F7684"/>
    <w:rsid w:val="006F778E"/>
    <w:rsid w:val="006F796D"/>
    <w:rsid w:val="00700770"/>
    <w:rsid w:val="00700CC6"/>
    <w:rsid w:val="00700D70"/>
    <w:rsid w:val="00700DC8"/>
    <w:rsid w:val="00700FFA"/>
    <w:rsid w:val="0070116B"/>
    <w:rsid w:val="00701272"/>
    <w:rsid w:val="007021F9"/>
    <w:rsid w:val="00702210"/>
    <w:rsid w:val="00702C83"/>
    <w:rsid w:val="00703204"/>
    <w:rsid w:val="00703D62"/>
    <w:rsid w:val="00703E49"/>
    <w:rsid w:val="007042B1"/>
    <w:rsid w:val="00704837"/>
    <w:rsid w:val="00704B67"/>
    <w:rsid w:val="007050EB"/>
    <w:rsid w:val="00705408"/>
    <w:rsid w:val="007058D5"/>
    <w:rsid w:val="00705B96"/>
    <w:rsid w:val="00705BC8"/>
    <w:rsid w:val="00705BD9"/>
    <w:rsid w:val="00705C7C"/>
    <w:rsid w:val="0070678A"/>
    <w:rsid w:val="0070681D"/>
    <w:rsid w:val="00706CB5"/>
    <w:rsid w:val="00706D92"/>
    <w:rsid w:val="0070705C"/>
    <w:rsid w:val="007077B8"/>
    <w:rsid w:val="00707976"/>
    <w:rsid w:val="00707D0D"/>
    <w:rsid w:val="007109BD"/>
    <w:rsid w:val="00710E49"/>
    <w:rsid w:val="00710EF4"/>
    <w:rsid w:val="00711176"/>
    <w:rsid w:val="007112A6"/>
    <w:rsid w:val="0071175D"/>
    <w:rsid w:val="007117F1"/>
    <w:rsid w:val="00711BD3"/>
    <w:rsid w:val="00711EEA"/>
    <w:rsid w:val="007120F7"/>
    <w:rsid w:val="0071223D"/>
    <w:rsid w:val="00712613"/>
    <w:rsid w:val="00712A7C"/>
    <w:rsid w:val="00712BBF"/>
    <w:rsid w:val="00713BF7"/>
    <w:rsid w:val="00713DFC"/>
    <w:rsid w:val="0071475F"/>
    <w:rsid w:val="007147ED"/>
    <w:rsid w:val="007149C1"/>
    <w:rsid w:val="0071566D"/>
    <w:rsid w:val="007158E7"/>
    <w:rsid w:val="00715ED4"/>
    <w:rsid w:val="00716A9F"/>
    <w:rsid w:val="00717A08"/>
    <w:rsid w:val="00720328"/>
    <w:rsid w:val="007208B5"/>
    <w:rsid w:val="007211A4"/>
    <w:rsid w:val="007214E1"/>
    <w:rsid w:val="007218F1"/>
    <w:rsid w:val="00721B14"/>
    <w:rsid w:val="00721F30"/>
    <w:rsid w:val="00722703"/>
    <w:rsid w:val="00722B53"/>
    <w:rsid w:val="00722F6F"/>
    <w:rsid w:val="00723118"/>
    <w:rsid w:val="0072327D"/>
    <w:rsid w:val="007234A7"/>
    <w:rsid w:val="00723C2A"/>
    <w:rsid w:val="00724102"/>
    <w:rsid w:val="0072457F"/>
    <w:rsid w:val="00724657"/>
    <w:rsid w:val="007248FC"/>
    <w:rsid w:val="00724A0B"/>
    <w:rsid w:val="007250ED"/>
    <w:rsid w:val="00725110"/>
    <w:rsid w:val="00725204"/>
    <w:rsid w:val="00725302"/>
    <w:rsid w:val="007253BC"/>
    <w:rsid w:val="0072576C"/>
    <w:rsid w:val="00725B9A"/>
    <w:rsid w:val="00726111"/>
    <w:rsid w:val="00726133"/>
    <w:rsid w:val="007261B3"/>
    <w:rsid w:val="0072630A"/>
    <w:rsid w:val="0072679F"/>
    <w:rsid w:val="007269C0"/>
    <w:rsid w:val="00727369"/>
    <w:rsid w:val="0072761C"/>
    <w:rsid w:val="00727930"/>
    <w:rsid w:val="0073020B"/>
    <w:rsid w:val="00730AB4"/>
    <w:rsid w:val="00730B3C"/>
    <w:rsid w:val="00731A62"/>
    <w:rsid w:val="00732031"/>
    <w:rsid w:val="00732106"/>
    <w:rsid w:val="007327AE"/>
    <w:rsid w:val="00732824"/>
    <w:rsid w:val="00732B72"/>
    <w:rsid w:val="00732C7F"/>
    <w:rsid w:val="00732CEF"/>
    <w:rsid w:val="00732D01"/>
    <w:rsid w:val="00732DAE"/>
    <w:rsid w:val="00732FDA"/>
    <w:rsid w:val="007336ED"/>
    <w:rsid w:val="0073380F"/>
    <w:rsid w:val="007339F5"/>
    <w:rsid w:val="00733EF9"/>
    <w:rsid w:val="00734412"/>
    <w:rsid w:val="0073552B"/>
    <w:rsid w:val="0073638D"/>
    <w:rsid w:val="00736586"/>
    <w:rsid w:val="0073665E"/>
    <w:rsid w:val="00736C1C"/>
    <w:rsid w:val="00737F1F"/>
    <w:rsid w:val="00740024"/>
    <w:rsid w:val="0074041F"/>
    <w:rsid w:val="00740E81"/>
    <w:rsid w:val="0074152E"/>
    <w:rsid w:val="00742C3C"/>
    <w:rsid w:val="007430A9"/>
    <w:rsid w:val="007431CB"/>
    <w:rsid w:val="00743270"/>
    <w:rsid w:val="00743599"/>
    <w:rsid w:val="007437A5"/>
    <w:rsid w:val="00743B8C"/>
    <w:rsid w:val="0074418C"/>
    <w:rsid w:val="007441FC"/>
    <w:rsid w:val="00744952"/>
    <w:rsid w:val="007449ED"/>
    <w:rsid w:val="00744ACE"/>
    <w:rsid w:val="00744B03"/>
    <w:rsid w:val="00744BFB"/>
    <w:rsid w:val="00744F3F"/>
    <w:rsid w:val="007455AF"/>
    <w:rsid w:val="00745894"/>
    <w:rsid w:val="00745C1F"/>
    <w:rsid w:val="007466BE"/>
    <w:rsid w:val="007466C2"/>
    <w:rsid w:val="007467DA"/>
    <w:rsid w:val="007469D8"/>
    <w:rsid w:val="0074732D"/>
    <w:rsid w:val="007473D0"/>
    <w:rsid w:val="00747B5C"/>
    <w:rsid w:val="00747FF1"/>
    <w:rsid w:val="007505C0"/>
    <w:rsid w:val="00750D09"/>
    <w:rsid w:val="00750F31"/>
    <w:rsid w:val="00751477"/>
    <w:rsid w:val="00751643"/>
    <w:rsid w:val="0075194E"/>
    <w:rsid w:val="0075215D"/>
    <w:rsid w:val="007521B1"/>
    <w:rsid w:val="00752491"/>
    <w:rsid w:val="00752701"/>
    <w:rsid w:val="00752864"/>
    <w:rsid w:val="00752B85"/>
    <w:rsid w:val="00752BEA"/>
    <w:rsid w:val="00752BF5"/>
    <w:rsid w:val="00752DDC"/>
    <w:rsid w:val="00753046"/>
    <w:rsid w:val="007543E4"/>
    <w:rsid w:val="007549E3"/>
    <w:rsid w:val="00755041"/>
    <w:rsid w:val="0075530F"/>
    <w:rsid w:val="00755383"/>
    <w:rsid w:val="007558DD"/>
    <w:rsid w:val="00755A62"/>
    <w:rsid w:val="00755DD1"/>
    <w:rsid w:val="00755FDD"/>
    <w:rsid w:val="00756245"/>
    <w:rsid w:val="00756E8F"/>
    <w:rsid w:val="00757088"/>
    <w:rsid w:val="007572F2"/>
    <w:rsid w:val="007575F5"/>
    <w:rsid w:val="00757675"/>
    <w:rsid w:val="00760370"/>
    <w:rsid w:val="00760514"/>
    <w:rsid w:val="00761169"/>
    <w:rsid w:val="007613BC"/>
    <w:rsid w:val="007614D8"/>
    <w:rsid w:val="0076158F"/>
    <w:rsid w:val="00761D4F"/>
    <w:rsid w:val="0076242A"/>
    <w:rsid w:val="00762450"/>
    <w:rsid w:val="0076253E"/>
    <w:rsid w:val="00762756"/>
    <w:rsid w:val="007630D1"/>
    <w:rsid w:val="007631FC"/>
    <w:rsid w:val="00763455"/>
    <w:rsid w:val="007637D8"/>
    <w:rsid w:val="007640FA"/>
    <w:rsid w:val="0076412E"/>
    <w:rsid w:val="0076439F"/>
    <w:rsid w:val="007643AD"/>
    <w:rsid w:val="007646CF"/>
    <w:rsid w:val="007648FC"/>
    <w:rsid w:val="00765216"/>
    <w:rsid w:val="00765D33"/>
    <w:rsid w:val="00765DA5"/>
    <w:rsid w:val="0076622F"/>
    <w:rsid w:val="00766377"/>
    <w:rsid w:val="00766BCB"/>
    <w:rsid w:val="00767746"/>
    <w:rsid w:val="00767D0E"/>
    <w:rsid w:val="00767F67"/>
    <w:rsid w:val="00770A2D"/>
    <w:rsid w:val="00770C30"/>
    <w:rsid w:val="00770F15"/>
    <w:rsid w:val="007713EA"/>
    <w:rsid w:val="00771514"/>
    <w:rsid w:val="007718B3"/>
    <w:rsid w:val="00771A91"/>
    <w:rsid w:val="00772B91"/>
    <w:rsid w:val="00772C83"/>
    <w:rsid w:val="00772F45"/>
    <w:rsid w:val="00772F8F"/>
    <w:rsid w:val="0077326A"/>
    <w:rsid w:val="00773DC3"/>
    <w:rsid w:val="00773DD7"/>
    <w:rsid w:val="00774401"/>
    <w:rsid w:val="0077460E"/>
    <w:rsid w:val="007746FE"/>
    <w:rsid w:val="00774D94"/>
    <w:rsid w:val="00774EFB"/>
    <w:rsid w:val="0077528C"/>
    <w:rsid w:val="00775877"/>
    <w:rsid w:val="00775CEB"/>
    <w:rsid w:val="007761E5"/>
    <w:rsid w:val="00776814"/>
    <w:rsid w:val="00776B62"/>
    <w:rsid w:val="00776E6A"/>
    <w:rsid w:val="00777343"/>
    <w:rsid w:val="00777672"/>
    <w:rsid w:val="007779E3"/>
    <w:rsid w:val="00777BC9"/>
    <w:rsid w:val="007802AD"/>
    <w:rsid w:val="00780367"/>
    <w:rsid w:val="00780D46"/>
    <w:rsid w:val="00780DD9"/>
    <w:rsid w:val="007815E4"/>
    <w:rsid w:val="00781665"/>
    <w:rsid w:val="00781DC7"/>
    <w:rsid w:val="00781F11"/>
    <w:rsid w:val="007826D8"/>
    <w:rsid w:val="00782AB8"/>
    <w:rsid w:val="00782B72"/>
    <w:rsid w:val="007830B7"/>
    <w:rsid w:val="00783148"/>
    <w:rsid w:val="00783239"/>
    <w:rsid w:val="00783CA8"/>
    <w:rsid w:val="0078442F"/>
    <w:rsid w:val="0078475B"/>
    <w:rsid w:val="00785316"/>
    <w:rsid w:val="00785732"/>
    <w:rsid w:val="007859A1"/>
    <w:rsid w:val="00785B2A"/>
    <w:rsid w:val="00785C44"/>
    <w:rsid w:val="00785FD3"/>
    <w:rsid w:val="007866D9"/>
    <w:rsid w:val="007871A8"/>
    <w:rsid w:val="007871D3"/>
    <w:rsid w:val="00787232"/>
    <w:rsid w:val="007878DE"/>
    <w:rsid w:val="00787EB5"/>
    <w:rsid w:val="0079037D"/>
    <w:rsid w:val="00790A2D"/>
    <w:rsid w:val="00790B31"/>
    <w:rsid w:val="00790C59"/>
    <w:rsid w:val="00791016"/>
    <w:rsid w:val="0079127F"/>
    <w:rsid w:val="00791466"/>
    <w:rsid w:val="007914F6"/>
    <w:rsid w:val="00791709"/>
    <w:rsid w:val="0079199F"/>
    <w:rsid w:val="0079218A"/>
    <w:rsid w:val="00792247"/>
    <w:rsid w:val="007923E0"/>
    <w:rsid w:val="0079250E"/>
    <w:rsid w:val="00792564"/>
    <w:rsid w:val="00792852"/>
    <w:rsid w:val="007931FB"/>
    <w:rsid w:val="007932E9"/>
    <w:rsid w:val="00793630"/>
    <w:rsid w:val="00793AA0"/>
    <w:rsid w:val="00793B6D"/>
    <w:rsid w:val="00793EAC"/>
    <w:rsid w:val="00793FBD"/>
    <w:rsid w:val="007946B8"/>
    <w:rsid w:val="007946F0"/>
    <w:rsid w:val="00795CC0"/>
    <w:rsid w:val="00796EF6"/>
    <w:rsid w:val="007A0574"/>
    <w:rsid w:val="007A1026"/>
    <w:rsid w:val="007A14FA"/>
    <w:rsid w:val="007A16C6"/>
    <w:rsid w:val="007A1875"/>
    <w:rsid w:val="007A1A1E"/>
    <w:rsid w:val="007A2754"/>
    <w:rsid w:val="007A31EC"/>
    <w:rsid w:val="007A46BB"/>
    <w:rsid w:val="007A49BA"/>
    <w:rsid w:val="007A49D4"/>
    <w:rsid w:val="007A4B37"/>
    <w:rsid w:val="007A4CA2"/>
    <w:rsid w:val="007A50C7"/>
    <w:rsid w:val="007A62F5"/>
    <w:rsid w:val="007A6924"/>
    <w:rsid w:val="007A6AF0"/>
    <w:rsid w:val="007A726B"/>
    <w:rsid w:val="007A7D9E"/>
    <w:rsid w:val="007B0163"/>
    <w:rsid w:val="007B0743"/>
    <w:rsid w:val="007B0800"/>
    <w:rsid w:val="007B0CC8"/>
    <w:rsid w:val="007B0F4B"/>
    <w:rsid w:val="007B0FBD"/>
    <w:rsid w:val="007B1188"/>
    <w:rsid w:val="007B1AA6"/>
    <w:rsid w:val="007B1D4A"/>
    <w:rsid w:val="007B1EF2"/>
    <w:rsid w:val="007B1F46"/>
    <w:rsid w:val="007B20BF"/>
    <w:rsid w:val="007B25FC"/>
    <w:rsid w:val="007B2A1B"/>
    <w:rsid w:val="007B2E00"/>
    <w:rsid w:val="007B2F20"/>
    <w:rsid w:val="007B2FD5"/>
    <w:rsid w:val="007B300F"/>
    <w:rsid w:val="007B32F0"/>
    <w:rsid w:val="007B3338"/>
    <w:rsid w:val="007B3853"/>
    <w:rsid w:val="007B3CA2"/>
    <w:rsid w:val="007B3F41"/>
    <w:rsid w:val="007B3F74"/>
    <w:rsid w:val="007B43C1"/>
    <w:rsid w:val="007B5070"/>
    <w:rsid w:val="007B58A9"/>
    <w:rsid w:val="007B5BDA"/>
    <w:rsid w:val="007B6426"/>
    <w:rsid w:val="007B686D"/>
    <w:rsid w:val="007B6894"/>
    <w:rsid w:val="007B6DA8"/>
    <w:rsid w:val="007B6FAE"/>
    <w:rsid w:val="007B77C5"/>
    <w:rsid w:val="007B7B65"/>
    <w:rsid w:val="007B7D3F"/>
    <w:rsid w:val="007B7F6D"/>
    <w:rsid w:val="007C10E2"/>
    <w:rsid w:val="007C114E"/>
    <w:rsid w:val="007C1471"/>
    <w:rsid w:val="007C1588"/>
    <w:rsid w:val="007C15CF"/>
    <w:rsid w:val="007C1678"/>
    <w:rsid w:val="007C16E3"/>
    <w:rsid w:val="007C1740"/>
    <w:rsid w:val="007C2F18"/>
    <w:rsid w:val="007C31A6"/>
    <w:rsid w:val="007C3790"/>
    <w:rsid w:val="007C3DC0"/>
    <w:rsid w:val="007C43D6"/>
    <w:rsid w:val="007C4B6E"/>
    <w:rsid w:val="007C503C"/>
    <w:rsid w:val="007C536B"/>
    <w:rsid w:val="007C53CF"/>
    <w:rsid w:val="007C599B"/>
    <w:rsid w:val="007C600B"/>
    <w:rsid w:val="007C60A0"/>
    <w:rsid w:val="007C6F0A"/>
    <w:rsid w:val="007C70CA"/>
    <w:rsid w:val="007C794E"/>
    <w:rsid w:val="007C7D54"/>
    <w:rsid w:val="007C7DCE"/>
    <w:rsid w:val="007D05DB"/>
    <w:rsid w:val="007D14E4"/>
    <w:rsid w:val="007D1558"/>
    <w:rsid w:val="007D17C9"/>
    <w:rsid w:val="007D19F3"/>
    <w:rsid w:val="007D1F01"/>
    <w:rsid w:val="007D29BD"/>
    <w:rsid w:val="007D2A27"/>
    <w:rsid w:val="007D2D56"/>
    <w:rsid w:val="007D2E5C"/>
    <w:rsid w:val="007D34F4"/>
    <w:rsid w:val="007D35A2"/>
    <w:rsid w:val="007D364F"/>
    <w:rsid w:val="007D39B9"/>
    <w:rsid w:val="007D40FC"/>
    <w:rsid w:val="007D484B"/>
    <w:rsid w:val="007D484E"/>
    <w:rsid w:val="007D4CE9"/>
    <w:rsid w:val="007D4FBB"/>
    <w:rsid w:val="007D5105"/>
    <w:rsid w:val="007D52EE"/>
    <w:rsid w:val="007D53F4"/>
    <w:rsid w:val="007D549C"/>
    <w:rsid w:val="007D5548"/>
    <w:rsid w:val="007D5650"/>
    <w:rsid w:val="007D60EE"/>
    <w:rsid w:val="007D64B3"/>
    <w:rsid w:val="007D6697"/>
    <w:rsid w:val="007D69F8"/>
    <w:rsid w:val="007D6EBA"/>
    <w:rsid w:val="007D7384"/>
    <w:rsid w:val="007D7394"/>
    <w:rsid w:val="007D7D86"/>
    <w:rsid w:val="007E00F3"/>
    <w:rsid w:val="007E119B"/>
    <w:rsid w:val="007E1FCF"/>
    <w:rsid w:val="007E238A"/>
    <w:rsid w:val="007E3A05"/>
    <w:rsid w:val="007E3B3A"/>
    <w:rsid w:val="007E3BFE"/>
    <w:rsid w:val="007E3C86"/>
    <w:rsid w:val="007E4771"/>
    <w:rsid w:val="007E4A58"/>
    <w:rsid w:val="007E4C64"/>
    <w:rsid w:val="007E508E"/>
    <w:rsid w:val="007E56D6"/>
    <w:rsid w:val="007E5D0E"/>
    <w:rsid w:val="007E67EE"/>
    <w:rsid w:val="007E6C48"/>
    <w:rsid w:val="007E7940"/>
    <w:rsid w:val="007E7DAB"/>
    <w:rsid w:val="007F05E8"/>
    <w:rsid w:val="007F1713"/>
    <w:rsid w:val="007F17F2"/>
    <w:rsid w:val="007F1974"/>
    <w:rsid w:val="007F1E2E"/>
    <w:rsid w:val="007F21B8"/>
    <w:rsid w:val="007F23B0"/>
    <w:rsid w:val="007F2BB6"/>
    <w:rsid w:val="007F3000"/>
    <w:rsid w:val="007F3869"/>
    <w:rsid w:val="007F3C2A"/>
    <w:rsid w:val="007F4132"/>
    <w:rsid w:val="007F41DD"/>
    <w:rsid w:val="007F5258"/>
    <w:rsid w:val="007F5355"/>
    <w:rsid w:val="007F5966"/>
    <w:rsid w:val="007F5B51"/>
    <w:rsid w:val="007F5CD5"/>
    <w:rsid w:val="007F636F"/>
    <w:rsid w:val="007F6519"/>
    <w:rsid w:val="007F73C7"/>
    <w:rsid w:val="007F7A1A"/>
    <w:rsid w:val="00800013"/>
    <w:rsid w:val="00800060"/>
    <w:rsid w:val="00800320"/>
    <w:rsid w:val="008006AB"/>
    <w:rsid w:val="00801226"/>
    <w:rsid w:val="00801889"/>
    <w:rsid w:val="008024ED"/>
    <w:rsid w:val="00802735"/>
    <w:rsid w:val="00802DF1"/>
    <w:rsid w:val="0080348F"/>
    <w:rsid w:val="00803522"/>
    <w:rsid w:val="00803788"/>
    <w:rsid w:val="00803D25"/>
    <w:rsid w:val="00803E59"/>
    <w:rsid w:val="00804088"/>
    <w:rsid w:val="008042CB"/>
    <w:rsid w:val="00804C25"/>
    <w:rsid w:val="00804CC9"/>
    <w:rsid w:val="008053F6"/>
    <w:rsid w:val="0080590F"/>
    <w:rsid w:val="00805961"/>
    <w:rsid w:val="00805F54"/>
    <w:rsid w:val="00806697"/>
    <w:rsid w:val="008069C5"/>
    <w:rsid w:val="008070D2"/>
    <w:rsid w:val="0080724C"/>
    <w:rsid w:val="008076C3"/>
    <w:rsid w:val="00807818"/>
    <w:rsid w:val="008104F2"/>
    <w:rsid w:val="00810780"/>
    <w:rsid w:val="00810D8B"/>
    <w:rsid w:val="00810E69"/>
    <w:rsid w:val="008110B4"/>
    <w:rsid w:val="00811C15"/>
    <w:rsid w:val="00811C64"/>
    <w:rsid w:val="00811E9A"/>
    <w:rsid w:val="0081262F"/>
    <w:rsid w:val="00812C6A"/>
    <w:rsid w:val="00813230"/>
    <w:rsid w:val="00813231"/>
    <w:rsid w:val="0081336C"/>
    <w:rsid w:val="008135B0"/>
    <w:rsid w:val="00813855"/>
    <w:rsid w:val="00813C43"/>
    <w:rsid w:val="00813FB2"/>
    <w:rsid w:val="00814409"/>
    <w:rsid w:val="00814924"/>
    <w:rsid w:val="00814AB0"/>
    <w:rsid w:val="008153EA"/>
    <w:rsid w:val="0081575E"/>
    <w:rsid w:val="0081577F"/>
    <w:rsid w:val="00815DE1"/>
    <w:rsid w:val="0081610C"/>
    <w:rsid w:val="0081667C"/>
    <w:rsid w:val="00816708"/>
    <w:rsid w:val="008169AF"/>
    <w:rsid w:val="00816BD0"/>
    <w:rsid w:val="00817234"/>
    <w:rsid w:val="0081748E"/>
    <w:rsid w:val="0081796E"/>
    <w:rsid w:val="00817DB0"/>
    <w:rsid w:val="00817EA7"/>
    <w:rsid w:val="00820390"/>
    <w:rsid w:val="00820550"/>
    <w:rsid w:val="008205A1"/>
    <w:rsid w:val="00820910"/>
    <w:rsid w:val="00820A50"/>
    <w:rsid w:val="00820D9D"/>
    <w:rsid w:val="00821428"/>
    <w:rsid w:val="00822545"/>
    <w:rsid w:val="008225AF"/>
    <w:rsid w:val="00822EB9"/>
    <w:rsid w:val="00823089"/>
    <w:rsid w:val="0082347F"/>
    <w:rsid w:val="0082353D"/>
    <w:rsid w:val="00823DA2"/>
    <w:rsid w:val="00824161"/>
    <w:rsid w:val="008242CF"/>
    <w:rsid w:val="0082437B"/>
    <w:rsid w:val="0082485F"/>
    <w:rsid w:val="00824C2E"/>
    <w:rsid w:val="00824D5A"/>
    <w:rsid w:val="00825863"/>
    <w:rsid w:val="008261A6"/>
    <w:rsid w:val="00826204"/>
    <w:rsid w:val="00826D96"/>
    <w:rsid w:val="008273E0"/>
    <w:rsid w:val="00830004"/>
    <w:rsid w:val="00830530"/>
    <w:rsid w:val="00830B35"/>
    <w:rsid w:val="00830D13"/>
    <w:rsid w:val="00831385"/>
    <w:rsid w:val="00833864"/>
    <w:rsid w:val="008339A6"/>
    <w:rsid w:val="00834ACF"/>
    <w:rsid w:val="00834ECC"/>
    <w:rsid w:val="00835384"/>
    <w:rsid w:val="008355BD"/>
    <w:rsid w:val="00835CDA"/>
    <w:rsid w:val="00836395"/>
    <w:rsid w:val="008363E0"/>
    <w:rsid w:val="00836A70"/>
    <w:rsid w:val="008370A3"/>
    <w:rsid w:val="00837149"/>
    <w:rsid w:val="00837308"/>
    <w:rsid w:val="00840EEF"/>
    <w:rsid w:val="0084101A"/>
    <w:rsid w:val="00841AF6"/>
    <w:rsid w:val="00841E1D"/>
    <w:rsid w:val="00841FD6"/>
    <w:rsid w:val="00842163"/>
    <w:rsid w:val="00842403"/>
    <w:rsid w:val="008429B9"/>
    <w:rsid w:val="00842D27"/>
    <w:rsid w:val="00842F69"/>
    <w:rsid w:val="008436BF"/>
    <w:rsid w:val="0084429A"/>
    <w:rsid w:val="00844517"/>
    <w:rsid w:val="0084458F"/>
    <w:rsid w:val="0084461C"/>
    <w:rsid w:val="00844CB4"/>
    <w:rsid w:val="00844D74"/>
    <w:rsid w:val="008450F4"/>
    <w:rsid w:val="00845D9A"/>
    <w:rsid w:val="00845FB5"/>
    <w:rsid w:val="00846050"/>
    <w:rsid w:val="008461C1"/>
    <w:rsid w:val="008461C4"/>
    <w:rsid w:val="0084639C"/>
    <w:rsid w:val="0084668E"/>
    <w:rsid w:val="008468D4"/>
    <w:rsid w:val="00846DF3"/>
    <w:rsid w:val="008470AD"/>
    <w:rsid w:val="008470F1"/>
    <w:rsid w:val="008472C3"/>
    <w:rsid w:val="008473F2"/>
    <w:rsid w:val="00847434"/>
    <w:rsid w:val="00847F6E"/>
    <w:rsid w:val="008503CF"/>
    <w:rsid w:val="0085069C"/>
    <w:rsid w:val="008508D8"/>
    <w:rsid w:val="00850984"/>
    <w:rsid w:val="00850AC3"/>
    <w:rsid w:val="00850D6C"/>
    <w:rsid w:val="00850FF8"/>
    <w:rsid w:val="00851F58"/>
    <w:rsid w:val="0085211C"/>
    <w:rsid w:val="0085219A"/>
    <w:rsid w:val="008522F7"/>
    <w:rsid w:val="008525D3"/>
    <w:rsid w:val="008526B3"/>
    <w:rsid w:val="008526EC"/>
    <w:rsid w:val="00853C56"/>
    <w:rsid w:val="008544E6"/>
    <w:rsid w:val="00854611"/>
    <w:rsid w:val="00854BC1"/>
    <w:rsid w:val="00854E26"/>
    <w:rsid w:val="0085572D"/>
    <w:rsid w:val="00855B26"/>
    <w:rsid w:val="00855CD4"/>
    <w:rsid w:val="008560C5"/>
    <w:rsid w:val="00856264"/>
    <w:rsid w:val="00856A1B"/>
    <w:rsid w:val="00856A40"/>
    <w:rsid w:val="00856FB0"/>
    <w:rsid w:val="00857369"/>
    <w:rsid w:val="00857724"/>
    <w:rsid w:val="00857C31"/>
    <w:rsid w:val="008600EE"/>
    <w:rsid w:val="00860260"/>
    <w:rsid w:val="008602DB"/>
    <w:rsid w:val="00860CAA"/>
    <w:rsid w:val="00860CE0"/>
    <w:rsid w:val="008615A2"/>
    <w:rsid w:val="0086262B"/>
    <w:rsid w:val="00862743"/>
    <w:rsid w:val="008630E8"/>
    <w:rsid w:val="0086358A"/>
    <w:rsid w:val="008636FD"/>
    <w:rsid w:val="00863960"/>
    <w:rsid w:val="00863B0A"/>
    <w:rsid w:val="00863E45"/>
    <w:rsid w:val="00864B5E"/>
    <w:rsid w:val="00864EA2"/>
    <w:rsid w:val="00865354"/>
    <w:rsid w:val="00865597"/>
    <w:rsid w:val="00865684"/>
    <w:rsid w:val="008657F9"/>
    <w:rsid w:val="00865B32"/>
    <w:rsid w:val="00865D14"/>
    <w:rsid w:val="00866156"/>
    <w:rsid w:val="00866A64"/>
    <w:rsid w:val="00866CF2"/>
    <w:rsid w:val="00866D79"/>
    <w:rsid w:val="008670ED"/>
    <w:rsid w:val="00867133"/>
    <w:rsid w:val="0086736D"/>
    <w:rsid w:val="00870115"/>
    <w:rsid w:val="00870462"/>
    <w:rsid w:val="0087169B"/>
    <w:rsid w:val="008723C8"/>
    <w:rsid w:val="008724E5"/>
    <w:rsid w:val="00872621"/>
    <w:rsid w:val="00872C39"/>
    <w:rsid w:val="008731B4"/>
    <w:rsid w:val="008738AF"/>
    <w:rsid w:val="008738D8"/>
    <w:rsid w:val="00873C47"/>
    <w:rsid w:val="00873D00"/>
    <w:rsid w:val="0087413F"/>
    <w:rsid w:val="008742F9"/>
    <w:rsid w:val="00874402"/>
    <w:rsid w:val="008745B5"/>
    <w:rsid w:val="00874D9B"/>
    <w:rsid w:val="00874FBF"/>
    <w:rsid w:val="00875723"/>
    <w:rsid w:val="00875BD2"/>
    <w:rsid w:val="00875D23"/>
    <w:rsid w:val="008762E1"/>
    <w:rsid w:val="008765B2"/>
    <w:rsid w:val="0087703E"/>
    <w:rsid w:val="00877542"/>
    <w:rsid w:val="00877DA7"/>
    <w:rsid w:val="008801AF"/>
    <w:rsid w:val="008803AC"/>
    <w:rsid w:val="008806E1"/>
    <w:rsid w:val="00880F2C"/>
    <w:rsid w:val="008811D4"/>
    <w:rsid w:val="0088136F"/>
    <w:rsid w:val="00881F91"/>
    <w:rsid w:val="00881FED"/>
    <w:rsid w:val="008820EB"/>
    <w:rsid w:val="00882255"/>
    <w:rsid w:val="00882564"/>
    <w:rsid w:val="0088259B"/>
    <w:rsid w:val="008830FD"/>
    <w:rsid w:val="00883674"/>
    <w:rsid w:val="00884DA4"/>
    <w:rsid w:val="00884E50"/>
    <w:rsid w:val="00885E4F"/>
    <w:rsid w:val="00886091"/>
    <w:rsid w:val="008860FC"/>
    <w:rsid w:val="00886C56"/>
    <w:rsid w:val="00886E84"/>
    <w:rsid w:val="00887092"/>
    <w:rsid w:val="00887109"/>
    <w:rsid w:val="0088766A"/>
    <w:rsid w:val="008879C1"/>
    <w:rsid w:val="00887E8F"/>
    <w:rsid w:val="008900CD"/>
    <w:rsid w:val="00890BB0"/>
    <w:rsid w:val="00890D88"/>
    <w:rsid w:val="008914B5"/>
    <w:rsid w:val="00891594"/>
    <w:rsid w:val="00891608"/>
    <w:rsid w:val="0089182E"/>
    <w:rsid w:val="00891B62"/>
    <w:rsid w:val="00892110"/>
    <w:rsid w:val="00892B59"/>
    <w:rsid w:val="00892D57"/>
    <w:rsid w:val="00892EFF"/>
    <w:rsid w:val="00893433"/>
    <w:rsid w:val="0089354E"/>
    <w:rsid w:val="008936E3"/>
    <w:rsid w:val="00893856"/>
    <w:rsid w:val="00893D3E"/>
    <w:rsid w:val="00893E4D"/>
    <w:rsid w:val="00894240"/>
    <w:rsid w:val="00894A7A"/>
    <w:rsid w:val="0089537C"/>
    <w:rsid w:val="008954BC"/>
    <w:rsid w:val="00895D24"/>
    <w:rsid w:val="00895FAB"/>
    <w:rsid w:val="00896000"/>
    <w:rsid w:val="00896428"/>
    <w:rsid w:val="00896502"/>
    <w:rsid w:val="0089654E"/>
    <w:rsid w:val="00896803"/>
    <w:rsid w:val="0089688E"/>
    <w:rsid w:val="00896B3F"/>
    <w:rsid w:val="00896BA3"/>
    <w:rsid w:val="00896CAA"/>
    <w:rsid w:val="00896CDA"/>
    <w:rsid w:val="00897723"/>
    <w:rsid w:val="008979B0"/>
    <w:rsid w:val="008A0550"/>
    <w:rsid w:val="008A07A5"/>
    <w:rsid w:val="008A07D3"/>
    <w:rsid w:val="008A0B0B"/>
    <w:rsid w:val="008A0BED"/>
    <w:rsid w:val="008A0DD9"/>
    <w:rsid w:val="008A116F"/>
    <w:rsid w:val="008A17A0"/>
    <w:rsid w:val="008A18CB"/>
    <w:rsid w:val="008A1B22"/>
    <w:rsid w:val="008A2005"/>
    <w:rsid w:val="008A2402"/>
    <w:rsid w:val="008A2864"/>
    <w:rsid w:val="008A28AA"/>
    <w:rsid w:val="008A2ABD"/>
    <w:rsid w:val="008A2BBF"/>
    <w:rsid w:val="008A2EE2"/>
    <w:rsid w:val="008A3320"/>
    <w:rsid w:val="008A36AF"/>
    <w:rsid w:val="008A3700"/>
    <w:rsid w:val="008A3D33"/>
    <w:rsid w:val="008A4508"/>
    <w:rsid w:val="008A493B"/>
    <w:rsid w:val="008A4AAF"/>
    <w:rsid w:val="008A4E6A"/>
    <w:rsid w:val="008A50A9"/>
    <w:rsid w:val="008A53BD"/>
    <w:rsid w:val="008A6247"/>
    <w:rsid w:val="008A63BF"/>
    <w:rsid w:val="008A660F"/>
    <w:rsid w:val="008A682E"/>
    <w:rsid w:val="008A688B"/>
    <w:rsid w:val="008A6C26"/>
    <w:rsid w:val="008A6F60"/>
    <w:rsid w:val="008A757D"/>
    <w:rsid w:val="008A79C8"/>
    <w:rsid w:val="008B09A8"/>
    <w:rsid w:val="008B0E50"/>
    <w:rsid w:val="008B11BA"/>
    <w:rsid w:val="008B1498"/>
    <w:rsid w:val="008B180E"/>
    <w:rsid w:val="008B1902"/>
    <w:rsid w:val="008B1ECE"/>
    <w:rsid w:val="008B221A"/>
    <w:rsid w:val="008B30FF"/>
    <w:rsid w:val="008B332E"/>
    <w:rsid w:val="008B33DA"/>
    <w:rsid w:val="008B39BD"/>
    <w:rsid w:val="008B4154"/>
    <w:rsid w:val="008B4761"/>
    <w:rsid w:val="008B4C6C"/>
    <w:rsid w:val="008B4DB5"/>
    <w:rsid w:val="008B502A"/>
    <w:rsid w:val="008B56CF"/>
    <w:rsid w:val="008B5A13"/>
    <w:rsid w:val="008B5FE5"/>
    <w:rsid w:val="008B6A07"/>
    <w:rsid w:val="008B6F2E"/>
    <w:rsid w:val="008B6FD0"/>
    <w:rsid w:val="008B710E"/>
    <w:rsid w:val="008B73F9"/>
    <w:rsid w:val="008B7AFE"/>
    <w:rsid w:val="008B7CA9"/>
    <w:rsid w:val="008C010E"/>
    <w:rsid w:val="008C0662"/>
    <w:rsid w:val="008C06ED"/>
    <w:rsid w:val="008C0B52"/>
    <w:rsid w:val="008C1064"/>
    <w:rsid w:val="008C10A5"/>
    <w:rsid w:val="008C121C"/>
    <w:rsid w:val="008C152F"/>
    <w:rsid w:val="008C163C"/>
    <w:rsid w:val="008C1D4A"/>
    <w:rsid w:val="008C2AC9"/>
    <w:rsid w:val="008C340B"/>
    <w:rsid w:val="008C3422"/>
    <w:rsid w:val="008C3D5A"/>
    <w:rsid w:val="008C3EBE"/>
    <w:rsid w:val="008C3EC9"/>
    <w:rsid w:val="008C3F09"/>
    <w:rsid w:val="008C4243"/>
    <w:rsid w:val="008C44B1"/>
    <w:rsid w:val="008C4941"/>
    <w:rsid w:val="008C4BBE"/>
    <w:rsid w:val="008C4DE2"/>
    <w:rsid w:val="008C50C1"/>
    <w:rsid w:val="008C542A"/>
    <w:rsid w:val="008C56C5"/>
    <w:rsid w:val="008C5FED"/>
    <w:rsid w:val="008C6440"/>
    <w:rsid w:val="008C6986"/>
    <w:rsid w:val="008C734B"/>
    <w:rsid w:val="008C7663"/>
    <w:rsid w:val="008C7A67"/>
    <w:rsid w:val="008C7CFE"/>
    <w:rsid w:val="008D01F0"/>
    <w:rsid w:val="008D034E"/>
    <w:rsid w:val="008D050B"/>
    <w:rsid w:val="008D0D0E"/>
    <w:rsid w:val="008D0E8B"/>
    <w:rsid w:val="008D224E"/>
    <w:rsid w:val="008D27B3"/>
    <w:rsid w:val="008D2EE0"/>
    <w:rsid w:val="008D3EEA"/>
    <w:rsid w:val="008D4416"/>
    <w:rsid w:val="008D4D66"/>
    <w:rsid w:val="008D4F99"/>
    <w:rsid w:val="008D50FA"/>
    <w:rsid w:val="008D580B"/>
    <w:rsid w:val="008D58B4"/>
    <w:rsid w:val="008D5A73"/>
    <w:rsid w:val="008D5D61"/>
    <w:rsid w:val="008D6205"/>
    <w:rsid w:val="008D667E"/>
    <w:rsid w:val="008D6808"/>
    <w:rsid w:val="008D701F"/>
    <w:rsid w:val="008D7357"/>
    <w:rsid w:val="008D7475"/>
    <w:rsid w:val="008E03F0"/>
    <w:rsid w:val="008E0813"/>
    <w:rsid w:val="008E0F28"/>
    <w:rsid w:val="008E10B3"/>
    <w:rsid w:val="008E24A8"/>
    <w:rsid w:val="008E2CBE"/>
    <w:rsid w:val="008E2EC5"/>
    <w:rsid w:val="008E2F2D"/>
    <w:rsid w:val="008E39BF"/>
    <w:rsid w:val="008E39CE"/>
    <w:rsid w:val="008E3F7E"/>
    <w:rsid w:val="008E41D4"/>
    <w:rsid w:val="008E4683"/>
    <w:rsid w:val="008E4C73"/>
    <w:rsid w:val="008E507C"/>
    <w:rsid w:val="008E5146"/>
    <w:rsid w:val="008E5200"/>
    <w:rsid w:val="008E541D"/>
    <w:rsid w:val="008E571C"/>
    <w:rsid w:val="008E58AF"/>
    <w:rsid w:val="008E5D62"/>
    <w:rsid w:val="008E61EA"/>
    <w:rsid w:val="008E6C3E"/>
    <w:rsid w:val="008E7369"/>
    <w:rsid w:val="008E78D6"/>
    <w:rsid w:val="008E7A3F"/>
    <w:rsid w:val="008E7BF8"/>
    <w:rsid w:val="008F0198"/>
    <w:rsid w:val="008F01EC"/>
    <w:rsid w:val="008F0303"/>
    <w:rsid w:val="008F0511"/>
    <w:rsid w:val="008F165B"/>
    <w:rsid w:val="008F19E7"/>
    <w:rsid w:val="008F23F1"/>
    <w:rsid w:val="008F253A"/>
    <w:rsid w:val="008F27A5"/>
    <w:rsid w:val="008F2AB1"/>
    <w:rsid w:val="008F2CDB"/>
    <w:rsid w:val="008F3567"/>
    <w:rsid w:val="008F36B5"/>
    <w:rsid w:val="008F3756"/>
    <w:rsid w:val="008F4529"/>
    <w:rsid w:val="008F453C"/>
    <w:rsid w:val="008F46A4"/>
    <w:rsid w:val="008F49C6"/>
    <w:rsid w:val="008F4A2A"/>
    <w:rsid w:val="008F53B9"/>
    <w:rsid w:val="008F55D9"/>
    <w:rsid w:val="008F56BF"/>
    <w:rsid w:val="008F5A17"/>
    <w:rsid w:val="008F5DD1"/>
    <w:rsid w:val="008F5DFE"/>
    <w:rsid w:val="008F63F9"/>
    <w:rsid w:val="008F670D"/>
    <w:rsid w:val="008F78BF"/>
    <w:rsid w:val="008F7B3D"/>
    <w:rsid w:val="008F7CDD"/>
    <w:rsid w:val="008F7DFD"/>
    <w:rsid w:val="0090016A"/>
    <w:rsid w:val="00900595"/>
    <w:rsid w:val="00900614"/>
    <w:rsid w:val="00900B3F"/>
    <w:rsid w:val="00900C6D"/>
    <w:rsid w:val="00900DF7"/>
    <w:rsid w:val="0090162B"/>
    <w:rsid w:val="00901A38"/>
    <w:rsid w:val="00901D18"/>
    <w:rsid w:val="009020BE"/>
    <w:rsid w:val="0090218D"/>
    <w:rsid w:val="009022FE"/>
    <w:rsid w:val="00902AC8"/>
    <w:rsid w:val="00902BEA"/>
    <w:rsid w:val="00902CC5"/>
    <w:rsid w:val="00902E48"/>
    <w:rsid w:val="00903386"/>
    <w:rsid w:val="00903511"/>
    <w:rsid w:val="0090374C"/>
    <w:rsid w:val="0090409A"/>
    <w:rsid w:val="009040FE"/>
    <w:rsid w:val="00904111"/>
    <w:rsid w:val="00904C3A"/>
    <w:rsid w:val="00905439"/>
    <w:rsid w:val="00905818"/>
    <w:rsid w:val="00905A02"/>
    <w:rsid w:val="00905A03"/>
    <w:rsid w:val="00905C02"/>
    <w:rsid w:val="0090667B"/>
    <w:rsid w:val="00906A84"/>
    <w:rsid w:val="00906C2F"/>
    <w:rsid w:val="00906C8F"/>
    <w:rsid w:val="00906CA4"/>
    <w:rsid w:val="00906E82"/>
    <w:rsid w:val="00907796"/>
    <w:rsid w:val="00907A50"/>
    <w:rsid w:val="0091078C"/>
    <w:rsid w:val="00910D0F"/>
    <w:rsid w:val="00910DE4"/>
    <w:rsid w:val="00911026"/>
    <w:rsid w:val="009112F8"/>
    <w:rsid w:val="0091138B"/>
    <w:rsid w:val="009117E3"/>
    <w:rsid w:val="009117F6"/>
    <w:rsid w:val="009118CA"/>
    <w:rsid w:val="009119D4"/>
    <w:rsid w:val="00911FD1"/>
    <w:rsid w:val="00912B6D"/>
    <w:rsid w:val="009130D3"/>
    <w:rsid w:val="009130EE"/>
    <w:rsid w:val="00913867"/>
    <w:rsid w:val="00913964"/>
    <w:rsid w:val="00913EDE"/>
    <w:rsid w:val="00913FD3"/>
    <w:rsid w:val="00914066"/>
    <w:rsid w:val="00914DAF"/>
    <w:rsid w:val="00914E21"/>
    <w:rsid w:val="00915A0D"/>
    <w:rsid w:val="009160B9"/>
    <w:rsid w:val="009169F1"/>
    <w:rsid w:val="00916FB6"/>
    <w:rsid w:val="00917758"/>
    <w:rsid w:val="009178AE"/>
    <w:rsid w:val="00917938"/>
    <w:rsid w:val="00917939"/>
    <w:rsid w:val="00917ED3"/>
    <w:rsid w:val="00920188"/>
    <w:rsid w:val="00920471"/>
    <w:rsid w:val="00921509"/>
    <w:rsid w:val="00921731"/>
    <w:rsid w:val="00921BA8"/>
    <w:rsid w:val="00921D71"/>
    <w:rsid w:val="00921E6A"/>
    <w:rsid w:val="009223FE"/>
    <w:rsid w:val="009225A5"/>
    <w:rsid w:val="00922787"/>
    <w:rsid w:val="00922868"/>
    <w:rsid w:val="009234F4"/>
    <w:rsid w:val="0092357D"/>
    <w:rsid w:val="00923BAB"/>
    <w:rsid w:val="00923BC1"/>
    <w:rsid w:val="00923E2B"/>
    <w:rsid w:val="00924980"/>
    <w:rsid w:val="00924E3A"/>
    <w:rsid w:val="00924FDD"/>
    <w:rsid w:val="00925935"/>
    <w:rsid w:val="00925D7D"/>
    <w:rsid w:val="00925E26"/>
    <w:rsid w:val="00925FAB"/>
    <w:rsid w:val="009264E7"/>
    <w:rsid w:val="0092653C"/>
    <w:rsid w:val="00926754"/>
    <w:rsid w:val="00926A19"/>
    <w:rsid w:val="00926D43"/>
    <w:rsid w:val="00926F55"/>
    <w:rsid w:val="0092752D"/>
    <w:rsid w:val="00927C20"/>
    <w:rsid w:val="009302EA"/>
    <w:rsid w:val="00930722"/>
    <w:rsid w:val="00931072"/>
    <w:rsid w:val="00931C5A"/>
    <w:rsid w:val="0093226D"/>
    <w:rsid w:val="009323C5"/>
    <w:rsid w:val="0093255D"/>
    <w:rsid w:val="0093269E"/>
    <w:rsid w:val="0093280F"/>
    <w:rsid w:val="00932D61"/>
    <w:rsid w:val="00932DBE"/>
    <w:rsid w:val="00932FCA"/>
    <w:rsid w:val="00933200"/>
    <w:rsid w:val="00933388"/>
    <w:rsid w:val="00933565"/>
    <w:rsid w:val="00933ABB"/>
    <w:rsid w:val="00934A73"/>
    <w:rsid w:val="00935569"/>
    <w:rsid w:val="009356C4"/>
    <w:rsid w:val="00935A2B"/>
    <w:rsid w:val="00935C14"/>
    <w:rsid w:val="0093617B"/>
    <w:rsid w:val="009363DF"/>
    <w:rsid w:val="00936F4E"/>
    <w:rsid w:val="00937488"/>
    <w:rsid w:val="00937814"/>
    <w:rsid w:val="00937D86"/>
    <w:rsid w:val="009403C2"/>
    <w:rsid w:val="009404DC"/>
    <w:rsid w:val="00940503"/>
    <w:rsid w:val="00940774"/>
    <w:rsid w:val="00940B60"/>
    <w:rsid w:val="00940C61"/>
    <w:rsid w:val="0094155F"/>
    <w:rsid w:val="009419B1"/>
    <w:rsid w:val="00941E43"/>
    <w:rsid w:val="00942212"/>
    <w:rsid w:val="00942AC1"/>
    <w:rsid w:val="00942EB0"/>
    <w:rsid w:val="00943066"/>
    <w:rsid w:val="009430AF"/>
    <w:rsid w:val="009431E9"/>
    <w:rsid w:val="009435A1"/>
    <w:rsid w:val="00943C67"/>
    <w:rsid w:val="00943F5D"/>
    <w:rsid w:val="00944CEF"/>
    <w:rsid w:val="00944DB5"/>
    <w:rsid w:val="00944F76"/>
    <w:rsid w:val="00945477"/>
    <w:rsid w:val="009454EE"/>
    <w:rsid w:val="009456BA"/>
    <w:rsid w:val="00945913"/>
    <w:rsid w:val="0094645F"/>
    <w:rsid w:val="00946736"/>
    <w:rsid w:val="0094681E"/>
    <w:rsid w:val="00946C8D"/>
    <w:rsid w:val="00947307"/>
    <w:rsid w:val="009477C2"/>
    <w:rsid w:val="00947AD1"/>
    <w:rsid w:val="00947CE3"/>
    <w:rsid w:val="009507D5"/>
    <w:rsid w:val="009513E7"/>
    <w:rsid w:val="0095146B"/>
    <w:rsid w:val="0095166D"/>
    <w:rsid w:val="00951841"/>
    <w:rsid w:val="009520B0"/>
    <w:rsid w:val="009520C5"/>
    <w:rsid w:val="009521CA"/>
    <w:rsid w:val="00952854"/>
    <w:rsid w:val="0095362B"/>
    <w:rsid w:val="00953B89"/>
    <w:rsid w:val="00953C92"/>
    <w:rsid w:val="00953EE5"/>
    <w:rsid w:val="00953EED"/>
    <w:rsid w:val="00954509"/>
    <w:rsid w:val="00954564"/>
    <w:rsid w:val="00954688"/>
    <w:rsid w:val="009547CC"/>
    <w:rsid w:val="00954AB5"/>
    <w:rsid w:val="0095583B"/>
    <w:rsid w:val="009558D4"/>
    <w:rsid w:val="00955BCD"/>
    <w:rsid w:val="009565F3"/>
    <w:rsid w:val="00957229"/>
    <w:rsid w:val="0095728C"/>
    <w:rsid w:val="00957395"/>
    <w:rsid w:val="0095757F"/>
    <w:rsid w:val="00957E81"/>
    <w:rsid w:val="00960B48"/>
    <w:rsid w:val="00961124"/>
    <w:rsid w:val="0096133A"/>
    <w:rsid w:val="00961413"/>
    <w:rsid w:val="0096174C"/>
    <w:rsid w:val="00961862"/>
    <w:rsid w:val="00961980"/>
    <w:rsid w:val="00961B0C"/>
    <w:rsid w:val="00961DE3"/>
    <w:rsid w:val="0096219D"/>
    <w:rsid w:val="00962366"/>
    <w:rsid w:val="009627D5"/>
    <w:rsid w:val="00963293"/>
    <w:rsid w:val="0096350E"/>
    <w:rsid w:val="009638B7"/>
    <w:rsid w:val="00963D10"/>
    <w:rsid w:val="009642F7"/>
    <w:rsid w:val="00964672"/>
    <w:rsid w:val="009652B3"/>
    <w:rsid w:val="0096539A"/>
    <w:rsid w:val="00965C80"/>
    <w:rsid w:val="00965F90"/>
    <w:rsid w:val="009661CA"/>
    <w:rsid w:val="009663F2"/>
    <w:rsid w:val="009663FA"/>
    <w:rsid w:val="009669A1"/>
    <w:rsid w:val="00966CBF"/>
    <w:rsid w:val="00966F8F"/>
    <w:rsid w:val="00967196"/>
    <w:rsid w:val="009674A5"/>
    <w:rsid w:val="00970162"/>
    <w:rsid w:val="00970339"/>
    <w:rsid w:val="009712D9"/>
    <w:rsid w:val="00971A27"/>
    <w:rsid w:val="0097215B"/>
    <w:rsid w:val="009723F3"/>
    <w:rsid w:val="00972AAF"/>
    <w:rsid w:val="00973685"/>
    <w:rsid w:val="009736F6"/>
    <w:rsid w:val="00973919"/>
    <w:rsid w:val="00973B38"/>
    <w:rsid w:val="00973BFF"/>
    <w:rsid w:val="00973C3E"/>
    <w:rsid w:val="009746B5"/>
    <w:rsid w:val="0097551F"/>
    <w:rsid w:val="0097567F"/>
    <w:rsid w:val="00975877"/>
    <w:rsid w:val="00975CCE"/>
    <w:rsid w:val="00975F40"/>
    <w:rsid w:val="00976103"/>
    <w:rsid w:val="00976353"/>
    <w:rsid w:val="009766DE"/>
    <w:rsid w:val="00976D05"/>
    <w:rsid w:val="00976F70"/>
    <w:rsid w:val="0097713C"/>
    <w:rsid w:val="0097794E"/>
    <w:rsid w:val="00977DAF"/>
    <w:rsid w:val="0098050C"/>
    <w:rsid w:val="00980585"/>
    <w:rsid w:val="00980B3A"/>
    <w:rsid w:val="00980E24"/>
    <w:rsid w:val="00981772"/>
    <w:rsid w:val="0098187F"/>
    <w:rsid w:val="00981A77"/>
    <w:rsid w:val="00981BA7"/>
    <w:rsid w:val="009820D6"/>
    <w:rsid w:val="0098215D"/>
    <w:rsid w:val="0098236F"/>
    <w:rsid w:val="009830C9"/>
    <w:rsid w:val="0098340E"/>
    <w:rsid w:val="0098365E"/>
    <w:rsid w:val="00984409"/>
    <w:rsid w:val="0098443B"/>
    <w:rsid w:val="00984618"/>
    <w:rsid w:val="00984642"/>
    <w:rsid w:val="00984A81"/>
    <w:rsid w:val="00984B4E"/>
    <w:rsid w:val="00984D65"/>
    <w:rsid w:val="00985380"/>
    <w:rsid w:val="00985A14"/>
    <w:rsid w:val="00985A5E"/>
    <w:rsid w:val="00985F3B"/>
    <w:rsid w:val="00985F47"/>
    <w:rsid w:val="00985FC8"/>
    <w:rsid w:val="0098632D"/>
    <w:rsid w:val="009869AA"/>
    <w:rsid w:val="0098745B"/>
    <w:rsid w:val="0098752C"/>
    <w:rsid w:val="00987551"/>
    <w:rsid w:val="00987552"/>
    <w:rsid w:val="00987580"/>
    <w:rsid w:val="00987C60"/>
    <w:rsid w:val="00987F53"/>
    <w:rsid w:val="00990076"/>
    <w:rsid w:val="009902A3"/>
    <w:rsid w:val="009902C8"/>
    <w:rsid w:val="0099084C"/>
    <w:rsid w:val="009909BC"/>
    <w:rsid w:val="0099102D"/>
    <w:rsid w:val="009914FA"/>
    <w:rsid w:val="009918F1"/>
    <w:rsid w:val="00991E7B"/>
    <w:rsid w:val="009922FA"/>
    <w:rsid w:val="009930E3"/>
    <w:rsid w:val="009934E0"/>
    <w:rsid w:val="009935F1"/>
    <w:rsid w:val="00994399"/>
    <w:rsid w:val="00994A1A"/>
    <w:rsid w:val="00994BB1"/>
    <w:rsid w:val="00994EA9"/>
    <w:rsid w:val="009957A4"/>
    <w:rsid w:val="00995928"/>
    <w:rsid w:val="00995A24"/>
    <w:rsid w:val="0099644C"/>
    <w:rsid w:val="00996713"/>
    <w:rsid w:val="00996B09"/>
    <w:rsid w:val="00996BDB"/>
    <w:rsid w:val="00997B7A"/>
    <w:rsid w:val="009A0037"/>
    <w:rsid w:val="009A01FA"/>
    <w:rsid w:val="009A0531"/>
    <w:rsid w:val="009A0D16"/>
    <w:rsid w:val="009A0E1B"/>
    <w:rsid w:val="009A0E62"/>
    <w:rsid w:val="009A0FFA"/>
    <w:rsid w:val="009A124F"/>
    <w:rsid w:val="009A1798"/>
    <w:rsid w:val="009A17C9"/>
    <w:rsid w:val="009A1C2B"/>
    <w:rsid w:val="009A1DC6"/>
    <w:rsid w:val="009A1E4D"/>
    <w:rsid w:val="009A2607"/>
    <w:rsid w:val="009A26B2"/>
    <w:rsid w:val="009A26DC"/>
    <w:rsid w:val="009A2A6B"/>
    <w:rsid w:val="009A2B26"/>
    <w:rsid w:val="009A2FF9"/>
    <w:rsid w:val="009A3173"/>
    <w:rsid w:val="009A3528"/>
    <w:rsid w:val="009A3A2B"/>
    <w:rsid w:val="009A3B08"/>
    <w:rsid w:val="009A3DEB"/>
    <w:rsid w:val="009A4008"/>
    <w:rsid w:val="009A411C"/>
    <w:rsid w:val="009A42A0"/>
    <w:rsid w:val="009A44F7"/>
    <w:rsid w:val="009A46A9"/>
    <w:rsid w:val="009A4918"/>
    <w:rsid w:val="009A5166"/>
    <w:rsid w:val="009A54EC"/>
    <w:rsid w:val="009A698F"/>
    <w:rsid w:val="009A6B6A"/>
    <w:rsid w:val="009A70D4"/>
    <w:rsid w:val="009A72B4"/>
    <w:rsid w:val="009A7484"/>
    <w:rsid w:val="009A7909"/>
    <w:rsid w:val="009A7B23"/>
    <w:rsid w:val="009A7D27"/>
    <w:rsid w:val="009B0227"/>
    <w:rsid w:val="009B03C8"/>
    <w:rsid w:val="009B0446"/>
    <w:rsid w:val="009B05CE"/>
    <w:rsid w:val="009B06D0"/>
    <w:rsid w:val="009B08DF"/>
    <w:rsid w:val="009B097A"/>
    <w:rsid w:val="009B0CD4"/>
    <w:rsid w:val="009B0DE9"/>
    <w:rsid w:val="009B15B3"/>
    <w:rsid w:val="009B1734"/>
    <w:rsid w:val="009B187F"/>
    <w:rsid w:val="009B1A76"/>
    <w:rsid w:val="009B2508"/>
    <w:rsid w:val="009B27E9"/>
    <w:rsid w:val="009B2974"/>
    <w:rsid w:val="009B2ADA"/>
    <w:rsid w:val="009B2FCF"/>
    <w:rsid w:val="009B38DC"/>
    <w:rsid w:val="009B39E1"/>
    <w:rsid w:val="009B3DD3"/>
    <w:rsid w:val="009B3F94"/>
    <w:rsid w:val="009B4977"/>
    <w:rsid w:val="009B4D99"/>
    <w:rsid w:val="009B4F49"/>
    <w:rsid w:val="009B534C"/>
    <w:rsid w:val="009B553E"/>
    <w:rsid w:val="009B573C"/>
    <w:rsid w:val="009B57E7"/>
    <w:rsid w:val="009B5D3E"/>
    <w:rsid w:val="009B6170"/>
    <w:rsid w:val="009B662B"/>
    <w:rsid w:val="009B6D30"/>
    <w:rsid w:val="009B7271"/>
    <w:rsid w:val="009B7772"/>
    <w:rsid w:val="009B7FB0"/>
    <w:rsid w:val="009C022B"/>
    <w:rsid w:val="009C0BF3"/>
    <w:rsid w:val="009C0E02"/>
    <w:rsid w:val="009C154C"/>
    <w:rsid w:val="009C2099"/>
    <w:rsid w:val="009C2159"/>
    <w:rsid w:val="009C24C9"/>
    <w:rsid w:val="009C2984"/>
    <w:rsid w:val="009C2DB8"/>
    <w:rsid w:val="009C2F85"/>
    <w:rsid w:val="009C3121"/>
    <w:rsid w:val="009C3235"/>
    <w:rsid w:val="009C33DC"/>
    <w:rsid w:val="009C3778"/>
    <w:rsid w:val="009C3C88"/>
    <w:rsid w:val="009C4119"/>
    <w:rsid w:val="009C491A"/>
    <w:rsid w:val="009C4C88"/>
    <w:rsid w:val="009C4E29"/>
    <w:rsid w:val="009C530B"/>
    <w:rsid w:val="009C5CFE"/>
    <w:rsid w:val="009C61E9"/>
    <w:rsid w:val="009C6455"/>
    <w:rsid w:val="009C6580"/>
    <w:rsid w:val="009C687F"/>
    <w:rsid w:val="009C74A2"/>
    <w:rsid w:val="009C77EF"/>
    <w:rsid w:val="009C793B"/>
    <w:rsid w:val="009C79F4"/>
    <w:rsid w:val="009C7F9B"/>
    <w:rsid w:val="009D035D"/>
    <w:rsid w:val="009D0575"/>
    <w:rsid w:val="009D057F"/>
    <w:rsid w:val="009D0976"/>
    <w:rsid w:val="009D11D7"/>
    <w:rsid w:val="009D1842"/>
    <w:rsid w:val="009D1A97"/>
    <w:rsid w:val="009D1C39"/>
    <w:rsid w:val="009D20DC"/>
    <w:rsid w:val="009D2140"/>
    <w:rsid w:val="009D23A6"/>
    <w:rsid w:val="009D305B"/>
    <w:rsid w:val="009D31D5"/>
    <w:rsid w:val="009D3A24"/>
    <w:rsid w:val="009D3CEB"/>
    <w:rsid w:val="009D3DE6"/>
    <w:rsid w:val="009D4137"/>
    <w:rsid w:val="009D4A30"/>
    <w:rsid w:val="009D4AA3"/>
    <w:rsid w:val="009D4C79"/>
    <w:rsid w:val="009D521D"/>
    <w:rsid w:val="009D529D"/>
    <w:rsid w:val="009D5686"/>
    <w:rsid w:val="009D5D85"/>
    <w:rsid w:val="009D5E57"/>
    <w:rsid w:val="009D5EFE"/>
    <w:rsid w:val="009D62EE"/>
    <w:rsid w:val="009D64F5"/>
    <w:rsid w:val="009D667B"/>
    <w:rsid w:val="009D6C5E"/>
    <w:rsid w:val="009D7CF7"/>
    <w:rsid w:val="009E0605"/>
    <w:rsid w:val="009E07E6"/>
    <w:rsid w:val="009E0A45"/>
    <w:rsid w:val="009E0B1B"/>
    <w:rsid w:val="009E0B9F"/>
    <w:rsid w:val="009E11E2"/>
    <w:rsid w:val="009E1EC4"/>
    <w:rsid w:val="009E288B"/>
    <w:rsid w:val="009E30AD"/>
    <w:rsid w:val="009E3100"/>
    <w:rsid w:val="009E3784"/>
    <w:rsid w:val="009E4055"/>
    <w:rsid w:val="009E5792"/>
    <w:rsid w:val="009E5938"/>
    <w:rsid w:val="009E6381"/>
    <w:rsid w:val="009E663E"/>
    <w:rsid w:val="009E66B2"/>
    <w:rsid w:val="009E67EB"/>
    <w:rsid w:val="009E72AA"/>
    <w:rsid w:val="009E79EC"/>
    <w:rsid w:val="009E7B70"/>
    <w:rsid w:val="009F0037"/>
    <w:rsid w:val="009F0061"/>
    <w:rsid w:val="009F028E"/>
    <w:rsid w:val="009F084B"/>
    <w:rsid w:val="009F09A9"/>
    <w:rsid w:val="009F0C6F"/>
    <w:rsid w:val="009F1691"/>
    <w:rsid w:val="009F1EC7"/>
    <w:rsid w:val="009F2108"/>
    <w:rsid w:val="009F2523"/>
    <w:rsid w:val="009F26E1"/>
    <w:rsid w:val="009F2745"/>
    <w:rsid w:val="009F309E"/>
    <w:rsid w:val="009F40AD"/>
    <w:rsid w:val="009F41BC"/>
    <w:rsid w:val="009F4379"/>
    <w:rsid w:val="009F4C28"/>
    <w:rsid w:val="009F4F67"/>
    <w:rsid w:val="009F5312"/>
    <w:rsid w:val="009F561E"/>
    <w:rsid w:val="009F6343"/>
    <w:rsid w:val="009F6760"/>
    <w:rsid w:val="009F6A54"/>
    <w:rsid w:val="009F6A92"/>
    <w:rsid w:val="009F6CA4"/>
    <w:rsid w:val="009F7128"/>
    <w:rsid w:val="009F71ED"/>
    <w:rsid w:val="009F7974"/>
    <w:rsid w:val="009F7AED"/>
    <w:rsid w:val="00A00132"/>
    <w:rsid w:val="00A00872"/>
    <w:rsid w:val="00A01693"/>
    <w:rsid w:val="00A01831"/>
    <w:rsid w:val="00A01A0F"/>
    <w:rsid w:val="00A02220"/>
    <w:rsid w:val="00A02239"/>
    <w:rsid w:val="00A02EF3"/>
    <w:rsid w:val="00A030AE"/>
    <w:rsid w:val="00A034E4"/>
    <w:rsid w:val="00A03769"/>
    <w:rsid w:val="00A039C9"/>
    <w:rsid w:val="00A03A40"/>
    <w:rsid w:val="00A03EAD"/>
    <w:rsid w:val="00A0415C"/>
    <w:rsid w:val="00A04224"/>
    <w:rsid w:val="00A042F1"/>
    <w:rsid w:val="00A045B1"/>
    <w:rsid w:val="00A045DD"/>
    <w:rsid w:val="00A049D9"/>
    <w:rsid w:val="00A04B5C"/>
    <w:rsid w:val="00A04EB3"/>
    <w:rsid w:val="00A05700"/>
    <w:rsid w:val="00A0574A"/>
    <w:rsid w:val="00A0588A"/>
    <w:rsid w:val="00A05B31"/>
    <w:rsid w:val="00A06209"/>
    <w:rsid w:val="00A06522"/>
    <w:rsid w:val="00A072E9"/>
    <w:rsid w:val="00A10471"/>
    <w:rsid w:val="00A1063E"/>
    <w:rsid w:val="00A10756"/>
    <w:rsid w:val="00A108F2"/>
    <w:rsid w:val="00A10BC7"/>
    <w:rsid w:val="00A10C99"/>
    <w:rsid w:val="00A10D89"/>
    <w:rsid w:val="00A10FAA"/>
    <w:rsid w:val="00A1173F"/>
    <w:rsid w:val="00A11C70"/>
    <w:rsid w:val="00A11CD9"/>
    <w:rsid w:val="00A11DAA"/>
    <w:rsid w:val="00A11F31"/>
    <w:rsid w:val="00A12553"/>
    <w:rsid w:val="00A134C4"/>
    <w:rsid w:val="00A140FB"/>
    <w:rsid w:val="00A14648"/>
    <w:rsid w:val="00A14EBE"/>
    <w:rsid w:val="00A14F3B"/>
    <w:rsid w:val="00A14FD3"/>
    <w:rsid w:val="00A15058"/>
    <w:rsid w:val="00A153FD"/>
    <w:rsid w:val="00A15616"/>
    <w:rsid w:val="00A15AB4"/>
    <w:rsid w:val="00A160F9"/>
    <w:rsid w:val="00A163A2"/>
    <w:rsid w:val="00A165EE"/>
    <w:rsid w:val="00A167AD"/>
    <w:rsid w:val="00A16C48"/>
    <w:rsid w:val="00A171C8"/>
    <w:rsid w:val="00A172AC"/>
    <w:rsid w:val="00A1768D"/>
    <w:rsid w:val="00A17C59"/>
    <w:rsid w:val="00A17E57"/>
    <w:rsid w:val="00A2007A"/>
    <w:rsid w:val="00A20106"/>
    <w:rsid w:val="00A20965"/>
    <w:rsid w:val="00A20F87"/>
    <w:rsid w:val="00A2126A"/>
    <w:rsid w:val="00A215D0"/>
    <w:rsid w:val="00A217D7"/>
    <w:rsid w:val="00A21A23"/>
    <w:rsid w:val="00A22494"/>
    <w:rsid w:val="00A22752"/>
    <w:rsid w:val="00A22A55"/>
    <w:rsid w:val="00A22B65"/>
    <w:rsid w:val="00A22BEA"/>
    <w:rsid w:val="00A230F2"/>
    <w:rsid w:val="00A23496"/>
    <w:rsid w:val="00A23848"/>
    <w:rsid w:val="00A23AA5"/>
    <w:rsid w:val="00A23AB7"/>
    <w:rsid w:val="00A23D12"/>
    <w:rsid w:val="00A241E0"/>
    <w:rsid w:val="00A24578"/>
    <w:rsid w:val="00A248E9"/>
    <w:rsid w:val="00A24A10"/>
    <w:rsid w:val="00A24EA8"/>
    <w:rsid w:val="00A252A0"/>
    <w:rsid w:val="00A253D5"/>
    <w:rsid w:val="00A25851"/>
    <w:rsid w:val="00A25B8C"/>
    <w:rsid w:val="00A2613C"/>
    <w:rsid w:val="00A26868"/>
    <w:rsid w:val="00A26CB9"/>
    <w:rsid w:val="00A27346"/>
    <w:rsid w:val="00A27F74"/>
    <w:rsid w:val="00A30129"/>
    <w:rsid w:val="00A30345"/>
    <w:rsid w:val="00A30A2C"/>
    <w:rsid w:val="00A30C75"/>
    <w:rsid w:val="00A30FE8"/>
    <w:rsid w:val="00A31345"/>
    <w:rsid w:val="00A3150B"/>
    <w:rsid w:val="00A31651"/>
    <w:rsid w:val="00A31728"/>
    <w:rsid w:val="00A3180E"/>
    <w:rsid w:val="00A319A9"/>
    <w:rsid w:val="00A31C24"/>
    <w:rsid w:val="00A32A9F"/>
    <w:rsid w:val="00A3307F"/>
    <w:rsid w:val="00A3322D"/>
    <w:rsid w:val="00A33293"/>
    <w:rsid w:val="00A3351B"/>
    <w:rsid w:val="00A33905"/>
    <w:rsid w:val="00A33A54"/>
    <w:rsid w:val="00A345A1"/>
    <w:rsid w:val="00A34852"/>
    <w:rsid w:val="00A350C4"/>
    <w:rsid w:val="00A35308"/>
    <w:rsid w:val="00A35691"/>
    <w:rsid w:val="00A35A10"/>
    <w:rsid w:val="00A35FDE"/>
    <w:rsid w:val="00A365BC"/>
    <w:rsid w:val="00A366FC"/>
    <w:rsid w:val="00A36C05"/>
    <w:rsid w:val="00A36E42"/>
    <w:rsid w:val="00A36F3C"/>
    <w:rsid w:val="00A37662"/>
    <w:rsid w:val="00A3771D"/>
    <w:rsid w:val="00A37A58"/>
    <w:rsid w:val="00A37DAD"/>
    <w:rsid w:val="00A40B93"/>
    <w:rsid w:val="00A41028"/>
    <w:rsid w:val="00A4153C"/>
    <w:rsid w:val="00A41640"/>
    <w:rsid w:val="00A41975"/>
    <w:rsid w:val="00A41CEE"/>
    <w:rsid w:val="00A41EA6"/>
    <w:rsid w:val="00A42112"/>
    <w:rsid w:val="00A426CB"/>
    <w:rsid w:val="00A432D1"/>
    <w:rsid w:val="00A4393E"/>
    <w:rsid w:val="00A43C1F"/>
    <w:rsid w:val="00A44DF5"/>
    <w:rsid w:val="00A44F32"/>
    <w:rsid w:val="00A4576D"/>
    <w:rsid w:val="00A45F70"/>
    <w:rsid w:val="00A46D3F"/>
    <w:rsid w:val="00A46E88"/>
    <w:rsid w:val="00A4797F"/>
    <w:rsid w:val="00A479E3"/>
    <w:rsid w:val="00A47A08"/>
    <w:rsid w:val="00A50142"/>
    <w:rsid w:val="00A50274"/>
    <w:rsid w:val="00A502E3"/>
    <w:rsid w:val="00A5050F"/>
    <w:rsid w:val="00A50CE4"/>
    <w:rsid w:val="00A5118C"/>
    <w:rsid w:val="00A513D0"/>
    <w:rsid w:val="00A516B1"/>
    <w:rsid w:val="00A51C11"/>
    <w:rsid w:val="00A51F0B"/>
    <w:rsid w:val="00A5275E"/>
    <w:rsid w:val="00A52ED0"/>
    <w:rsid w:val="00A52EE9"/>
    <w:rsid w:val="00A53168"/>
    <w:rsid w:val="00A53377"/>
    <w:rsid w:val="00A5395C"/>
    <w:rsid w:val="00A53A38"/>
    <w:rsid w:val="00A53A62"/>
    <w:rsid w:val="00A53C12"/>
    <w:rsid w:val="00A53FA1"/>
    <w:rsid w:val="00A5403A"/>
    <w:rsid w:val="00A54110"/>
    <w:rsid w:val="00A548A7"/>
    <w:rsid w:val="00A5506F"/>
    <w:rsid w:val="00A55945"/>
    <w:rsid w:val="00A55B88"/>
    <w:rsid w:val="00A55BC6"/>
    <w:rsid w:val="00A56754"/>
    <w:rsid w:val="00A5682A"/>
    <w:rsid w:val="00A56C60"/>
    <w:rsid w:val="00A576FF"/>
    <w:rsid w:val="00A57776"/>
    <w:rsid w:val="00A57A48"/>
    <w:rsid w:val="00A57B92"/>
    <w:rsid w:val="00A6005E"/>
    <w:rsid w:val="00A604E3"/>
    <w:rsid w:val="00A606DE"/>
    <w:rsid w:val="00A61668"/>
    <w:rsid w:val="00A620E6"/>
    <w:rsid w:val="00A62278"/>
    <w:rsid w:val="00A62786"/>
    <w:rsid w:val="00A63054"/>
    <w:rsid w:val="00A63132"/>
    <w:rsid w:val="00A63315"/>
    <w:rsid w:val="00A63D35"/>
    <w:rsid w:val="00A6475F"/>
    <w:rsid w:val="00A64D23"/>
    <w:rsid w:val="00A6674D"/>
    <w:rsid w:val="00A66BEB"/>
    <w:rsid w:val="00A6703E"/>
    <w:rsid w:val="00A6707C"/>
    <w:rsid w:val="00A7039B"/>
    <w:rsid w:val="00A704A7"/>
    <w:rsid w:val="00A70A0D"/>
    <w:rsid w:val="00A70C71"/>
    <w:rsid w:val="00A71003"/>
    <w:rsid w:val="00A71118"/>
    <w:rsid w:val="00A7129A"/>
    <w:rsid w:val="00A7145A"/>
    <w:rsid w:val="00A7198F"/>
    <w:rsid w:val="00A72838"/>
    <w:rsid w:val="00A72C6A"/>
    <w:rsid w:val="00A736C5"/>
    <w:rsid w:val="00A73851"/>
    <w:rsid w:val="00A74157"/>
    <w:rsid w:val="00A74160"/>
    <w:rsid w:val="00A74511"/>
    <w:rsid w:val="00A74715"/>
    <w:rsid w:val="00A74BFB"/>
    <w:rsid w:val="00A74CCE"/>
    <w:rsid w:val="00A74EDB"/>
    <w:rsid w:val="00A753B9"/>
    <w:rsid w:val="00A75C00"/>
    <w:rsid w:val="00A75CFE"/>
    <w:rsid w:val="00A77174"/>
    <w:rsid w:val="00A77C02"/>
    <w:rsid w:val="00A80D31"/>
    <w:rsid w:val="00A8108B"/>
    <w:rsid w:val="00A81189"/>
    <w:rsid w:val="00A81207"/>
    <w:rsid w:val="00A812DA"/>
    <w:rsid w:val="00A8165A"/>
    <w:rsid w:val="00A8185F"/>
    <w:rsid w:val="00A81C3E"/>
    <w:rsid w:val="00A81D47"/>
    <w:rsid w:val="00A828CF"/>
    <w:rsid w:val="00A829C4"/>
    <w:rsid w:val="00A831D3"/>
    <w:rsid w:val="00A8451F"/>
    <w:rsid w:val="00A8454D"/>
    <w:rsid w:val="00A8597D"/>
    <w:rsid w:val="00A85BDF"/>
    <w:rsid w:val="00A86109"/>
    <w:rsid w:val="00A87476"/>
    <w:rsid w:val="00A87AD1"/>
    <w:rsid w:val="00A87BAF"/>
    <w:rsid w:val="00A87C69"/>
    <w:rsid w:val="00A87F36"/>
    <w:rsid w:val="00A90E72"/>
    <w:rsid w:val="00A914D3"/>
    <w:rsid w:val="00A914D8"/>
    <w:rsid w:val="00A91DE5"/>
    <w:rsid w:val="00A9331A"/>
    <w:rsid w:val="00A937E4"/>
    <w:rsid w:val="00A93AF8"/>
    <w:rsid w:val="00A94377"/>
    <w:rsid w:val="00A949D1"/>
    <w:rsid w:val="00A94E11"/>
    <w:rsid w:val="00A94F4F"/>
    <w:rsid w:val="00A9665C"/>
    <w:rsid w:val="00A966A4"/>
    <w:rsid w:val="00A96CE2"/>
    <w:rsid w:val="00A96F19"/>
    <w:rsid w:val="00A9711E"/>
    <w:rsid w:val="00A97351"/>
    <w:rsid w:val="00A9736A"/>
    <w:rsid w:val="00A97552"/>
    <w:rsid w:val="00A97620"/>
    <w:rsid w:val="00A97DA7"/>
    <w:rsid w:val="00AA085D"/>
    <w:rsid w:val="00AA0A0C"/>
    <w:rsid w:val="00AA0C7F"/>
    <w:rsid w:val="00AA1639"/>
    <w:rsid w:val="00AA170B"/>
    <w:rsid w:val="00AA1E50"/>
    <w:rsid w:val="00AA23B8"/>
    <w:rsid w:val="00AA2EAB"/>
    <w:rsid w:val="00AA2F68"/>
    <w:rsid w:val="00AA2FA3"/>
    <w:rsid w:val="00AA359B"/>
    <w:rsid w:val="00AA3609"/>
    <w:rsid w:val="00AA3EBF"/>
    <w:rsid w:val="00AA4297"/>
    <w:rsid w:val="00AA49DA"/>
    <w:rsid w:val="00AA55BB"/>
    <w:rsid w:val="00AA5677"/>
    <w:rsid w:val="00AA62AA"/>
    <w:rsid w:val="00AA6978"/>
    <w:rsid w:val="00AA6D1E"/>
    <w:rsid w:val="00AA6F35"/>
    <w:rsid w:val="00AA74A3"/>
    <w:rsid w:val="00AA79F7"/>
    <w:rsid w:val="00AA7DFD"/>
    <w:rsid w:val="00AA7F58"/>
    <w:rsid w:val="00AB0260"/>
    <w:rsid w:val="00AB0889"/>
    <w:rsid w:val="00AB0ACA"/>
    <w:rsid w:val="00AB0F75"/>
    <w:rsid w:val="00AB1055"/>
    <w:rsid w:val="00AB1648"/>
    <w:rsid w:val="00AB2030"/>
    <w:rsid w:val="00AB2748"/>
    <w:rsid w:val="00AB287F"/>
    <w:rsid w:val="00AB29D7"/>
    <w:rsid w:val="00AB2BD4"/>
    <w:rsid w:val="00AB33DD"/>
    <w:rsid w:val="00AB342D"/>
    <w:rsid w:val="00AB3DE8"/>
    <w:rsid w:val="00AB3F41"/>
    <w:rsid w:val="00AB40B4"/>
    <w:rsid w:val="00AB4109"/>
    <w:rsid w:val="00AB41D0"/>
    <w:rsid w:val="00AB4EDD"/>
    <w:rsid w:val="00AB4F69"/>
    <w:rsid w:val="00AB5001"/>
    <w:rsid w:val="00AB5759"/>
    <w:rsid w:val="00AB5972"/>
    <w:rsid w:val="00AB62E3"/>
    <w:rsid w:val="00AB6444"/>
    <w:rsid w:val="00AB6496"/>
    <w:rsid w:val="00AB6759"/>
    <w:rsid w:val="00AB6939"/>
    <w:rsid w:val="00AB6F38"/>
    <w:rsid w:val="00AB70EF"/>
    <w:rsid w:val="00AC061A"/>
    <w:rsid w:val="00AC0677"/>
    <w:rsid w:val="00AC0D81"/>
    <w:rsid w:val="00AC0FA8"/>
    <w:rsid w:val="00AC0FFA"/>
    <w:rsid w:val="00AC10E8"/>
    <w:rsid w:val="00AC1205"/>
    <w:rsid w:val="00AC26CA"/>
    <w:rsid w:val="00AC2D4A"/>
    <w:rsid w:val="00AC3A88"/>
    <w:rsid w:val="00AC3AF1"/>
    <w:rsid w:val="00AC4797"/>
    <w:rsid w:val="00AC491C"/>
    <w:rsid w:val="00AC5AAA"/>
    <w:rsid w:val="00AC5AF3"/>
    <w:rsid w:val="00AC5C4A"/>
    <w:rsid w:val="00AC5DEE"/>
    <w:rsid w:val="00AC6B1C"/>
    <w:rsid w:val="00AC70A2"/>
    <w:rsid w:val="00AC7B25"/>
    <w:rsid w:val="00AC7D6F"/>
    <w:rsid w:val="00AD0388"/>
    <w:rsid w:val="00AD0710"/>
    <w:rsid w:val="00AD0A15"/>
    <w:rsid w:val="00AD0ED3"/>
    <w:rsid w:val="00AD0ED9"/>
    <w:rsid w:val="00AD1935"/>
    <w:rsid w:val="00AD1F55"/>
    <w:rsid w:val="00AD2125"/>
    <w:rsid w:val="00AD2308"/>
    <w:rsid w:val="00AD28FE"/>
    <w:rsid w:val="00AD2E7A"/>
    <w:rsid w:val="00AD33D5"/>
    <w:rsid w:val="00AD3885"/>
    <w:rsid w:val="00AD3995"/>
    <w:rsid w:val="00AD3A44"/>
    <w:rsid w:val="00AD3F71"/>
    <w:rsid w:val="00AD403F"/>
    <w:rsid w:val="00AD4301"/>
    <w:rsid w:val="00AD4FC7"/>
    <w:rsid w:val="00AD5233"/>
    <w:rsid w:val="00AD5545"/>
    <w:rsid w:val="00AD55B8"/>
    <w:rsid w:val="00AD6518"/>
    <w:rsid w:val="00AD678F"/>
    <w:rsid w:val="00AD7263"/>
    <w:rsid w:val="00AD7552"/>
    <w:rsid w:val="00AD77C1"/>
    <w:rsid w:val="00AE045D"/>
    <w:rsid w:val="00AE0B17"/>
    <w:rsid w:val="00AE0EF3"/>
    <w:rsid w:val="00AE1114"/>
    <w:rsid w:val="00AE1133"/>
    <w:rsid w:val="00AE133E"/>
    <w:rsid w:val="00AE171F"/>
    <w:rsid w:val="00AE1D4F"/>
    <w:rsid w:val="00AE21BA"/>
    <w:rsid w:val="00AE21CA"/>
    <w:rsid w:val="00AE226B"/>
    <w:rsid w:val="00AE23AF"/>
    <w:rsid w:val="00AE2531"/>
    <w:rsid w:val="00AE2CCD"/>
    <w:rsid w:val="00AE36D2"/>
    <w:rsid w:val="00AE3EA3"/>
    <w:rsid w:val="00AE3F93"/>
    <w:rsid w:val="00AE48C5"/>
    <w:rsid w:val="00AE4D6F"/>
    <w:rsid w:val="00AE549C"/>
    <w:rsid w:val="00AE5991"/>
    <w:rsid w:val="00AE5A46"/>
    <w:rsid w:val="00AE5AD4"/>
    <w:rsid w:val="00AE5B22"/>
    <w:rsid w:val="00AE5DCF"/>
    <w:rsid w:val="00AE61B9"/>
    <w:rsid w:val="00AE625F"/>
    <w:rsid w:val="00AE626C"/>
    <w:rsid w:val="00AE66EE"/>
    <w:rsid w:val="00AE6B3B"/>
    <w:rsid w:val="00AE6E2B"/>
    <w:rsid w:val="00AF0490"/>
    <w:rsid w:val="00AF0491"/>
    <w:rsid w:val="00AF1271"/>
    <w:rsid w:val="00AF12E0"/>
    <w:rsid w:val="00AF2E24"/>
    <w:rsid w:val="00AF345B"/>
    <w:rsid w:val="00AF3680"/>
    <w:rsid w:val="00AF3A9F"/>
    <w:rsid w:val="00AF3B21"/>
    <w:rsid w:val="00AF3B7E"/>
    <w:rsid w:val="00AF40FC"/>
    <w:rsid w:val="00AF4846"/>
    <w:rsid w:val="00AF5056"/>
    <w:rsid w:val="00AF510A"/>
    <w:rsid w:val="00AF5469"/>
    <w:rsid w:val="00AF5CF6"/>
    <w:rsid w:val="00AF60A7"/>
    <w:rsid w:val="00AF62D9"/>
    <w:rsid w:val="00AF6571"/>
    <w:rsid w:val="00AF693D"/>
    <w:rsid w:val="00AF6C44"/>
    <w:rsid w:val="00AF7078"/>
    <w:rsid w:val="00AF71D9"/>
    <w:rsid w:val="00AF721D"/>
    <w:rsid w:val="00AF7262"/>
    <w:rsid w:val="00AF75BB"/>
    <w:rsid w:val="00AF77C6"/>
    <w:rsid w:val="00AF785D"/>
    <w:rsid w:val="00AF7CFA"/>
    <w:rsid w:val="00AF7DA0"/>
    <w:rsid w:val="00AF7DA3"/>
    <w:rsid w:val="00B00C7D"/>
    <w:rsid w:val="00B00FC0"/>
    <w:rsid w:val="00B011CE"/>
    <w:rsid w:val="00B013CF"/>
    <w:rsid w:val="00B01D23"/>
    <w:rsid w:val="00B01F6A"/>
    <w:rsid w:val="00B020D6"/>
    <w:rsid w:val="00B025F2"/>
    <w:rsid w:val="00B02836"/>
    <w:rsid w:val="00B035A8"/>
    <w:rsid w:val="00B038E6"/>
    <w:rsid w:val="00B054B3"/>
    <w:rsid w:val="00B05FEA"/>
    <w:rsid w:val="00B06081"/>
    <w:rsid w:val="00B06D75"/>
    <w:rsid w:val="00B07386"/>
    <w:rsid w:val="00B077E7"/>
    <w:rsid w:val="00B07FF9"/>
    <w:rsid w:val="00B10DE1"/>
    <w:rsid w:val="00B11421"/>
    <w:rsid w:val="00B117D1"/>
    <w:rsid w:val="00B11C84"/>
    <w:rsid w:val="00B11DFE"/>
    <w:rsid w:val="00B11E49"/>
    <w:rsid w:val="00B120C3"/>
    <w:rsid w:val="00B129B9"/>
    <w:rsid w:val="00B12C09"/>
    <w:rsid w:val="00B12FF4"/>
    <w:rsid w:val="00B1314B"/>
    <w:rsid w:val="00B13260"/>
    <w:rsid w:val="00B133B1"/>
    <w:rsid w:val="00B13790"/>
    <w:rsid w:val="00B13C57"/>
    <w:rsid w:val="00B13D56"/>
    <w:rsid w:val="00B14360"/>
    <w:rsid w:val="00B14486"/>
    <w:rsid w:val="00B1459E"/>
    <w:rsid w:val="00B14971"/>
    <w:rsid w:val="00B168B7"/>
    <w:rsid w:val="00B16FB8"/>
    <w:rsid w:val="00B170D2"/>
    <w:rsid w:val="00B171A5"/>
    <w:rsid w:val="00B171FE"/>
    <w:rsid w:val="00B1780F"/>
    <w:rsid w:val="00B2050C"/>
    <w:rsid w:val="00B2061D"/>
    <w:rsid w:val="00B20A7C"/>
    <w:rsid w:val="00B20F4E"/>
    <w:rsid w:val="00B20F8C"/>
    <w:rsid w:val="00B21941"/>
    <w:rsid w:val="00B219F3"/>
    <w:rsid w:val="00B21DC6"/>
    <w:rsid w:val="00B22090"/>
    <w:rsid w:val="00B220A9"/>
    <w:rsid w:val="00B22A75"/>
    <w:rsid w:val="00B22A9C"/>
    <w:rsid w:val="00B231E8"/>
    <w:rsid w:val="00B23393"/>
    <w:rsid w:val="00B23402"/>
    <w:rsid w:val="00B239FB"/>
    <w:rsid w:val="00B23BC8"/>
    <w:rsid w:val="00B23D94"/>
    <w:rsid w:val="00B24267"/>
    <w:rsid w:val="00B2454B"/>
    <w:rsid w:val="00B245A6"/>
    <w:rsid w:val="00B251E7"/>
    <w:rsid w:val="00B255AA"/>
    <w:rsid w:val="00B25C93"/>
    <w:rsid w:val="00B26CB4"/>
    <w:rsid w:val="00B2707E"/>
    <w:rsid w:val="00B27127"/>
    <w:rsid w:val="00B272BD"/>
    <w:rsid w:val="00B27398"/>
    <w:rsid w:val="00B273D6"/>
    <w:rsid w:val="00B27AB4"/>
    <w:rsid w:val="00B27D69"/>
    <w:rsid w:val="00B3017F"/>
    <w:rsid w:val="00B30AA8"/>
    <w:rsid w:val="00B30F3F"/>
    <w:rsid w:val="00B3119C"/>
    <w:rsid w:val="00B3142B"/>
    <w:rsid w:val="00B31A5B"/>
    <w:rsid w:val="00B31FA1"/>
    <w:rsid w:val="00B320EE"/>
    <w:rsid w:val="00B321BB"/>
    <w:rsid w:val="00B3304F"/>
    <w:rsid w:val="00B33163"/>
    <w:rsid w:val="00B33996"/>
    <w:rsid w:val="00B34F34"/>
    <w:rsid w:val="00B3544B"/>
    <w:rsid w:val="00B35D29"/>
    <w:rsid w:val="00B3666E"/>
    <w:rsid w:val="00B36852"/>
    <w:rsid w:val="00B36BCC"/>
    <w:rsid w:val="00B36C0C"/>
    <w:rsid w:val="00B3707F"/>
    <w:rsid w:val="00B3716B"/>
    <w:rsid w:val="00B379AE"/>
    <w:rsid w:val="00B40394"/>
    <w:rsid w:val="00B40438"/>
    <w:rsid w:val="00B405D2"/>
    <w:rsid w:val="00B40F1D"/>
    <w:rsid w:val="00B414E6"/>
    <w:rsid w:val="00B41862"/>
    <w:rsid w:val="00B4208E"/>
    <w:rsid w:val="00B4216D"/>
    <w:rsid w:val="00B42497"/>
    <w:rsid w:val="00B42757"/>
    <w:rsid w:val="00B42E85"/>
    <w:rsid w:val="00B42FC2"/>
    <w:rsid w:val="00B430DD"/>
    <w:rsid w:val="00B43ECB"/>
    <w:rsid w:val="00B441E1"/>
    <w:rsid w:val="00B447CF"/>
    <w:rsid w:val="00B448EB"/>
    <w:rsid w:val="00B4592A"/>
    <w:rsid w:val="00B45CA4"/>
    <w:rsid w:val="00B45DEB"/>
    <w:rsid w:val="00B45DEF"/>
    <w:rsid w:val="00B45EB7"/>
    <w:rsid w:val="00B46452"/>
    <w:rsid w:val="00B46614"/>
    <w:rsid w:val="00B46C89"/>
    <w:rsid w:val="00B474C6"/>
    <w:rsid w:val="00B479A4"/>
    <w:rsid w:val="00B50413"/>
    <w:rsid w:val="00B50611"/>
    <w:rsid w:val="00B50882"/>
    <w:rsid w:val="00B50993"/>
    <w:rsid w:val="00B50A75"/>
    <w:rsid w:val="00B512BE"/>
    <w:rsid w:val="00B512CE"/>
    <w:rsid w:val="00B51559"/>
    <w:rsid w:val="00B5166C"/>
    <w:rsid w:val="00B518C4"/>
    <w:rsid w:val="00B51A89"/>
    <w:rsid w:val="00B51B85"/>
    <w:rsid w:val="00B51E63"/>
    <w:rsid w:val="00B51FDE"/>
    <w:rsid w:val="00B52261"/>
    <w:rsid w:val="00B528C6"/>
    <w:rsid w:val="00B52C0C"/>
    <w:rsid w:val="00B533E1"/>
    <w:rsid w:val="00B53B6D"/>
    <w:rsid w:val="00B53BA5"/>
    <w:rsid w:val="00B54058"/>
    <w:rsid w:val="00B54438"/>
    <w:rsid w:val="00B54755"/>
    <w:rsid w:val="00B550B1"/>
    <w:rsid w:val="00B55880"/>
    <w:rsid w:val="00B55B30"/>
    <w:rsid w:val="00B55BA7"/>
    <w:rsid w:val="00B55EC6"/>
    <w:rsid w:val="00B56825"/>
    <w:rsid w:val="00B56AD7"/>
    <w:rsid w:val="00B572AA"/>
    <w:rsid w:val="00B576B7"/>
    <w:rsid w:val="00B57E44"/>
    <w:rsid w:val="00B6015A"/>
    <w:rsid w:val="00B601E5"/>
    <w:rsid w:val="00B6037C"/>
    <w:rsid w:val="00B6050C"/>
    <w:rsid w:val="00B608FF"/>
    <w:rsid w:val="00B6106D"/>
    <w:rsid w:val="00B6130D"/>
    <w:rsid w:val="00B61F4C"/>
    <w:rsid w:val="00B62296"/>
    <w:rsid w:val="00B623BC"/>
    <w:rsid w:val="00B630A5"/>
    <w:rsid w:val="00B63735"/>
    <w:rsid w:val="00B638E6"/>
    <w:rsid w:val="00B64422"/>
    <w:rsid w:val="00B64844"/>
    <w:rsid w:val="00B64CFD"/>
    <w:rsid w:val="00B652FE"/>
    <w:rsid w:val="00B65A60"/>
    <w:rsid w:val="00B6637F"/>
    <w:rsid w:val="00B66415"/>
    <w:rsid w:val="00B66AC9"/>
    <w:rsid w:val="00B66B22"/>
    <w:rsid w:val="00B66B98"/>
    <w:rsid w:val="00B67342"/>
    <w:rsid w:val="00B67F4E"/>
    <w:rsid w:val="00B70052"/>
    <w:rsid w:val="00B704F5"/>
    <w:rsid w:val="00B70633"/>
    <w:rsid w:val="00B708EF"/>
    <w:rsid w:val="00B70EE1"/>
    <w:rsid w:val="00B7136C"/>
    <w:rsid w:val="00B71476"/>
    <w:rsid w:val="00B72042"/>
    <w:rsid w:val="00B73180"/>
    <w:rsid w:val="00B7398B"/>
    <w:rsid w:val="00B7460E"/>
    <w:rsid w:val="00B74C94"/>
    <w:rsid w:val="00B74DF5"/>
    <w:rsid w:val="00B753FE"/>
    <w:rsid w:val="00B75583"/>
    <w:rsid w:val="00B75692"/>
    <w:rsid w:val="00B7570E"/>
    <w:rsid w:val="00B76196"/>
    <w:rsid w:val="00B76293"/>
    <w:rsid w:val="00B76A8A"/>
    <w:rsid w:val="00B76E13"/>
    <w:rsid w:val="00B77134"/>
    <w:rsid w:val="00B77595"/>
    <w:rsid w:val="00B77ABA"/>
    <w:rsid w:val="00B77EB6"/>
    <w:rsid w:val="00B80291"/>
    <w:rsid w:val="00B80E23"/>
    <w:rsid w:val="00B81A0D"/>
    <w:rsid w:val="00B82808"/>
    <w:rsid w:val="00B82A24"/>
    <w:rsid w:val="00B82A81"/>
    <w:rsid w:val="00B82C93"/>
    <w:rsid w:val="00B82EFD"/>
    <w:rsid w:val="00B82F46"/>
    <w:rsid w:val="00B83312"/>
    <w:rsid w:val="00B83379"/>
    <w:rsid w:val="00B83510"/>
    <w:rsid w:val="00B83A57"/>
    <w:rsid w:val="00B83B78"/>
    <w:rsid w:val="00B83FDE"/>
    <w:rsid w:val="00B85589"/>
    <w:rsid w:val="00B85B87"/>
    <w:rsid w:val="00B85F96"/>
    <w:rsid w:val="00B86038"/>
    <w:rsid w:val="00B86071"/>
    <w:rsid w:val="00B8615C"/>
    <w:rsid w:val="00B864CF"/>
    <w:rsid w:val="00B8651A"/>
    <w:rsid w:val="00B86E42"/>
    <w:rsid w:val="00B86F7E"/>
    <w:rsid w:val="00B870DC"/>
    <w:rsid w:val="00B87AED"/>
    <w:rsid w:val="00B900FC"/>
    <w:rsid w:val="00B9096D"/>
    <w:rsid w:val="00B9228C"/>
    <w:rsid w:val="00B92D23"/>
    <w:rsid w:val="00B935BF"/>
    <w:rsid w:val="00B93916"/>
    <w:rsid w:val="00B94091"/>
    <w:rsid w:val="00B942D4"/>
    <w:rsid w:val="00B94911"/>
    <w:rsid w:val="00B95296"/>
    <w:rsid w:val="00B955B2"/>
    <w:rsid w:val="00B95982"/>
    <w:rsid w:val="00B95DE6"/>
    <w:rsid w:val="00B95EB6"/>
    <w:rsid w:val="00B95FA5"/>
    <w:rsid w:val="00B963BF"/>
    <w:rsid w:val="00B965B3"/>
    <w:rsid w:val="00B968CB"/>
    <w:rsid w:val="00B96C03"/>
    <w:rsid w:val="00B96D23"/>
    <w:rsid w:val="00B96DDC"/>
    <w:rsid w:val="00B97297"/>
    <w:rsid w:val="00B97DB3"/>
    <w:rsid w:val="00BA047F"/>
    <w:rsid w:val="00BA0613"/>
    <w:rsid w:val="00BA0BFA"/>
    <w:rsid w:val="00BA0E50"/>
    <w:rsid w:val="00BA1918"/>
    <w:rsid w:val="00BA199D"/>
    <w:rsid w:val="00BA2047"/>
    <w:rsid w:val="00BA2060"/>
    <w:rsid w:val="00BA2267"/>
    <w:rsid w:val="00BA22B7"/>
    <w:rsid w:val="00BA2605"/>
    <w:rsid w:val="00BA2679"/>
    <w:rsid w:val="00BA3042"/>
    <w:rsid w:val="00BA310E"/>
    <w:rsid w:val="00BA372E"/>
    <w:rsid w:val="00BA40B0"/>
    <w:rsid w:val="00BA4380"/>
    <w:rsid w:val="00BA4A5B"/>
    <w:rsid w:val="00BA5937"/>
    <w:rsid w:val="00BA5A33"/>
    <w:rsid w:val="00BA5AD7"/>
    <w:rsid w:val="00BA5DE4"/>
    <w:rsid w:val="00BA64F7"/>
    <w:rsid w:val="00BA6B55"/>
    <w:rsid w:val="00BA7190"/>
    <w:rsid w:val="00BA71FD"/>
    <w:rsid w:val="00BA7564"/>
    <w:rsid w:val="00BA77A7"/>
    <w:rsid w:val="00BB08FE"/>
    <w:rsid w:val="00BB0FFD"/>
    <w:rsid w:val="00BB12ED"/>
    <w:rsid w:val="00BB20DC"/>
    <w:rsid w:val="00BB2766"/>
    <w:rsid w:val="00BB2DFD"/>
    <w:rsid w:val="00BB2EB9"/>
    <w:rsid w:val="00BB2FC1"/>
    <w:rsid w:val="00BB32A2"/>
    <w:rsid w:val="00BB33D7"/>
    <w:rsid w:val="00BB362F"/>
    <w:rsid w:val="00BB3A8C"/>
    <w:rsid w:val="00BB3AA8"/>
    <w:rsid w:val="00BB3D24"/>
    <w:rsid w:val="00BB3F19"/>
    <w:rsid w:val="00BB424D"/>
    <w:rsid w:val="00BB4532"/>
    <w:rsid w:val="00BB48A3"/>
    <w:rsid w:val="00BB4A69"/>
    <w:rsid w:val="00BB4CB3"/>
    <w:rsid w:val="00BB4FA9"/>
    <w:rsid w:val="00BB548F"/>
    <w:rsid w:val="00BB577A"/>
    <w:rsid w:val="00BB586F"/>
    <w:rsid w:val="00BB590E"/>
    <w:rsid w:val="00BB5EE4"/>
    <w:rsid w:val="00BB67A2"/>
    <w:rsid w:val="00BB6E1E"/>
    <w:rsid w:val="00BB71D1"/>
    <w:rsid w:val="00BB7300"/>
    <w:rsid w:val="00BB74DC"/>
    <w:rsid w:val="00BB7633"/>
    <w:rsid w:val="00BC04B1"/>
    <w:rsid w:val="00BC19BE"/>
    <w:rsid w:val="00BC19D4"/>
    <w:rsid w:val="00BC1C6E"/>
    <w:rsid w:val="00BC1F8E"/>
    <w:rsid w:val="00BC2012"/>
    <w:rsid w:val="00BC2375"/>
    <w:rsid w:val="00BC255E"/>
    <w:rsid w:val="00BC2695"/>
    <w:rsid w:val="00BC2E0E"/>
    <w:rsid w:val="00BC39F6"/>
    <w:rsid w:val="00BC4402"/>
    <w:rsid w:val="00BC5167"/>
    <w:rsid w:val="00BC5A5B"/>
    <w:rsid w:val="00BC5CCF"/>
    <w:rsid w:val="00BC5FFE"/>
    <w:rsid w:val="00BC66F6"/>
    <w:rsid w:val="00BC678A"/>
    <w:rsid w:val="00BC6BDC"/>
    <w:rsid w:val="00BC6F20"/>
    <w:rsid w:val="00BC7169"/>
    <w:rsid w:val="00BC735E"/>
    <w:rsid w:val="00BC764C"/>
    <w:rsid w:val="00BC79E1"/>
    <w:rsid w:val="00BD003A"/>
    <w:rsid w:val="00BD1949"/>
    <w:rsid w:val="00BD1F8F"/>
    <w:rsid w:val="00BD2262"/>
    <w:rsid w:val="00BD2435"/>
    <w:rsid w:val="00BD2457"/>
    <w:rsid w:val="00BD2CB3"/>
    <w:rsid w:val="00BD2CD8"/>
    <w:rsid w:val="00BD329D"/>
    <w:rsid w:val="00BD33B2"/>
    <w:rsid w:val="00BD37AC"/>
    <w:rsid w:val="00BD40E4"/>
    <w:rsid w:val="00BD46E4"/>
    <w:rsid w:val="00BD4B2C"/>
    <w:rsid w:val="00BD591D"/>
    <w:rsid w:val="00BD59CE"/>
    <w:rsid w:val="00BD5A5C"/>
    <w:rsid w:val="00BD68ED"/>
    <w:rsid w:val="00BD6F6C"/>
    <w:rsid w:val="00BD73E8"/>
    <w:rsid w:val="00BD79E1"/>
    <w:rsid w:val="00BD7CED"/>
    <w:rsid w:val="00BE00F2"/>
    <w:rsid w:val="00BE0112"/>
    <w:rsid w:val="00BE04E2"/>
    <w:rsid w:val="00BE11A3"/>
    <w:rsid w:val="00BE17EF"/>
    <w:rsid w:val="00BE189B"/>
    <w:rsid w:val="00BE1CE6"/>
    <w:rsid w:val="00BE2737"/>
    <w:rsid w:val="00BE2849"/>
    <w:rsid w:val="00BE2897"/>
    <w:rsid w:val="00BE2A88"/>
    <w:rsid w:val="00BE2F29"/>
    <w:rsid w:val="00BE3026"/>
    <w:rsid w:val="00BE31B1"/>
    <w:rsid w:val="00BE3281"/>
    <w:rsid w:val="00BE3329"/>
    <w:rsid w:val="00BE426C"/>
    <w:rsid w:val="00BE4671"/>
    <w:rsid w:val="00BE48BA"/>
    <w:rsid w:val="00BE4C98"/>
    <w:rsid w:val="00BE532D"/>
    <w:rsid w:val="00BE5E45"/>
    <w:rsid w:val="00BE626C"/>
    <w:rsid w:val="00BE6C10"/>
    <w:rsid w:val="00BE7D01"/>
    <w:rsid w:val="00BE7D5D"/>
    <w:rsid w:val="00BE7D9B"/>
    <w:rsid w:val="00BF0A3A"/>
    <w:rsid w:val="00BF1A62"/>
    <w:rsid w:val="00BF1BCA"/>
    <w:rsid w:val="00BF1DF4"/>
    <w:rsid w:val="00BF206E"/>
    <w:rsid w:val="00BF209F"/>
    <w:rsid w:val="00BF2226"/>
    <w:rsid w:val="00BF222B"/>
    <w:rsid w:val="00BF22C2"/>
    <w:rsid w:val="00BF29BE"/>
    <w:rsid w:val="00BF29C2"/>
    <w:rsid w:val="00BF2C92"/>
    <w:rsid w:val="00BF2D9F"/>
    <w:rsid w:val="00BF2DFA"/>
    <w:rsid w:val="00BF2F0D"/>
    <w:rsid w:val="00BF332B"/>
    <w:rsid w:val="00BF3342"/>
    <w:rsid w:val="00BF3C1E"/>
    <w:rsid w:val="00BF4009"/>
    <w:rsid w:val="00BF406D"/>
    <w:rsid w:val="00BF4280"/>
    <w:rsid w:val="00BF4320"/>
    <w:rsid w:val="00BF4331"/>
    <w:rsid w:val="00BF492C"/>
    <w:rsid w:val="00BF49AD"/>
    <w:rsid w:val="00BF49D4"/>
    <w:rsid w:val="00BF5753"/>
    <w:rsid w:val="00BF6885"/>
    <w:rsid w:val="00BF6B27"/>
    <w:rsid w:val="00BF6C8C"/>
    <w:rsid w:val="00BF7161"/>
    <w:rsid w:val="00BF74A2"/>
    <w:rsid w:val="00BF7522"/>
    <w:rsid w:val="00BF767A"/>
    <w:rsid w:val="00BF77DF"/>
    <w:rsid w:val="00BF7AAB"/>
    <w:rsid w:val="00C00282"/>
    <w:rsid w:val="00C00415"/>
    <w:rsid w:val="00C00915"/>
    <w:rsid w:val="00C012C7"/>
    <w:rsid w:val="00C0160D"/>
    <w:rsid w:val="00C0190D"/>
    <w:rsid w:val="00C0217C"/>
    <w:rsid w:val="00C02565"/>
    <w:rsid w:val="00C025D9"/>
    <w:rsid w:val="00C0281E"/>
    <w:rsid w:val="00C02889"/>
    <w:rsid w:val="00C028A0"/>
    <w:rsid w:val="00C029FD"/>
    <w:rsid w:val="00C032B8"/>
    <w:rsid w:val="00C03386"/>
    <w:rsid w:val="00C03599"/>
    <w:rsid w:val="00C03666"/>
    <w:rsid w:val="00C038B2"/>
    <w:rsid w:val="00C03DDD"/>
    <w:rsid w:val="00C04355"/>
    <w:rsid w:val="00C044AA"/>
    <w:rsid w:val="00C047EB"/>
    <w:rsid w:val="00C04912"/>
    <w:rsid w:val="00C04A45"/>
    <w:rsid w:val="00C04D06"/>
    <w:rsid w:val="00C04E47"/>
    <w:rsid w:val="00C051FA"/>
    <w:rsid w:val="00C05342"/>
    <w:rsid w:val="00C05397"/>
    <w:rsid w:val="00C0598B"/>
    <w:rsid w:val="00C05AC9"/>
    <w:rsid w:val="00C05F92"/>
    <w:rsid w:val="00C05FA8"/>
    <w:rsid w:val="00C06F21"/>
    <w:rsid w:val="00C07524"/>
    <w:rsid w:val="00C07CFB"/>
    <w:rsid w:val="00C105CE"/>
    <w:rsid w:val="00C105EC"/>
    <w:rsid w:val="00C10A98"/>
    <w:rsid w:val="00C11989"/>
    <w:rsid w:val="00C11A43"/>
    <w:rsid w:val="00C11B0C"/>
    <w:rsid w:val="00C12149"/>
    <w:rsid w:val="00C12548"/>
    <w:rsid w:val="00C12FA6"/>
    <w:rsid w:val="00C13068"/>
    <w:rsid w:val="00C131FF"/>
    <w:rsid w:val="00C13928"/>
    <w:rsid w:val="00C13E5D"/>
    <w:rsid w:val="00C1429C"/>
    <w:rsid w:val="00C14393"/>
    <w:rsid w:val="00C1537A"/>
    <w:rsid w:val="00C15951"/>
    <w:rsid w:val="00C15F12"/>
    <w:rsid w:val="00C16088"/>
    <w:rsid w:val="00C1676E"/>
    <w:rsid w:val="00C16AA6"/>
    <w:rsid w:val="00C171AE"/>
    <w:rsid w:val="00C1787C"/>
    <w:rsid w:val="00C17C15"/>
    <w:rsid w:val="00C17DA1"/>
    <w:rsid w:val="00C202C5"/>
    <w:rsid w:val="00C20879"/>
    <w:rsid w:val="00C20F2D"/>
    <w:rsid w:val="00C215BC"/>
    <w:rsid w:val="00C21A03"/>
    <w:rsid w:val="00C21EE6"/>
    <w:rsid w:val="00C21F8A"/>
    <w:rsid w:val="00C221C7"/>
    <w:rsid w:val="00C23779"/>
    <w:rsid w:val="00C23829"/>
    <w:rsid w:val="00C238AE"/>
    <w:rsid w:val="00C23EAA"/>
    <w:rsid w:val="00C2425D"/>
    <w:rsid w:val="00C244A8"/>
    <w:rsid w:val="00C24966"/>
    <w:rsid w:val="00C24DE5"/>
    <w:rsid w:val="00C25525"/>
    <w:rsid w:val="00C2595D"/>
    <w:rsid w:val="00C26211"/>
    <w:rsid w:val="00C26863"/>
    <w:rsid w:val="00C26ECA"/>
    <w:rsid w:val="00C274E9"/>
    <w:rsid w:val="00C276F7"/>
    <w:rsid w:val="00C30378"/>
    <w:rsid w:val="00C305AE"/>
    <w:rsid w:val="00C30CEA"/>
    <w:rsid w:val="00C31049"/>
    <w:rsid w:val="00C31296"/>
    <w:rsid w:val="00C3183B"/>
    <w:rsid w:val="00C31853"/>
    <w:rsid w:val="00C31BDC"/>
    <w:rsid w:val="00C31E4E"/>
    <w:rsid w:val="00C324AE"/>
    <w:rsid w:val="00C327A3"/>
    <w:rsid w:val="00C32AAA"/>
    <w:rsid w:val="00C32CD1"/>
    <w:rsid w:val="00C32F45"/>
    <w:rsid w:val="00C3357F"/>
    <w:rsid w:val="00C33695"/>
    <w:rsid w:val="00C34031"/>
    <w:rsid w:val="00C34286"/>
    <w:rsid w:val="00C346C1"/>
    <w:rsid w:val="00C34B43"/>
    <w:rsid w:val="00C34F17"/>
    <w:rsid w:val="00C35388"/>
    <w:rsid w:val="00C3563B"/>
    <w:rsid w:val="00C35A93"/>
    <w:rsid w:val="00C35BFC"/>
    <w:rsid w:val="00C35C78"/>
    <w:rsid w:val="00C35CF0"/>
    <w:rsid w:val="00C36B1F"/>
    <w:rsid w:val="00C36BC9"/>
    <w:rsid w:val="00C36E04"/>
    <w:rsid w:val="00C37469"/>
    <w:rsid w:val="00C376BC"/>
    <w:rsid w:val="00C378D5"/>
    <w:rsid w:val="00C37B75"/>
    <w:rsid w:val="00C37E2F"/>
    <w:rsid w:val="00C4003B"/>
    <w:rsid w:val="00C4025C"/>
    <w:rsid w:val="00C40726"/>
    <w:rsid w:val="00C40C02"/>
    <w:rsid w:val="00C40D3E"/>
    <w:rsid w:val="00C40F76"/>
    <w:rsid w:val="00C413C3"/>
    <w:rsid w:val="00C4175F"/>
    <w:rsid w:val="00C4198E"/>
    <w:rsid w:val="00C42DB9"/>
    <w:rsid w:val="00C42E23"/>
    <w:rsid w:val="00C42F10"/>
    <w:rsid w:val="00C431E2"/>
    <w:rsid w:val="00C4339F"/>
    <w:rsid w:val="00C4359C"/>
    <w:rsid w:val="00C436C9"/>
    <w:rsid w:val="00C438E2"/>
    <w:rsid w:val="00C4467F"/>
    <w:rsid w:val="00C4480C"/>
    <w:rsid w:val="00C4489E"/>
    <w:rsid w:val="00C44AF7"/>
    <w:rsid w:val="00C44C4C"/>
    <w:rsid w:val="00C44C89"/>
    <w:rsid w:val="00C450DB"/>
    <w:rsid w:val="00C4532D"/>
    <w:rsid w:val="00C4534E"/>
    <w:rsid w:val="00C45C07"/>
    <w:rsid w:val="00C45C6D"/>
    <w:rsid w:val="00C45D3A"/>
    <w:rsid w:val="00C46253"/>
    <w:rsid w:val="00C462F2"/>
    <w:rsid w:val="00C46701"/>
    <w:rsid w:val="00C4676D"/>
    <w:rsid w:val="00C467A8"/>
    <w:rsid w:val="00C46BA6"/>
    <w:rsid w:val="00C47DD9"/>
    <w:rsid w:val="00C507B8"/>
    <w:rsid w:val="00C508EC"/>
    <w:rsid w:val="00C50A91"/>
    <w:rsid w:val="00C514A7"/>
    <w:rsid w:val="00C51592"/>
    <w:rsid w:val="00C51A17"/>
    <w:rsid w:val="00C51D5A"/>
    <w:rsid w:val="00C52475"/>
    <w:rsid w:val="00C52725"/>
    <w:rsid w:val="00C5294C"/>
    <w:rsid w:val="00C52F20"/>
    <w:rsid w:val="00C530C9"/>
    <w:rsid w:val="00C54C21"/>
    <w:rsid w:val="00C551BF"/>
    <w:rsid w:val="00C554BD"/>
    <w:rsid w:val="00C55558"/>
    <w:rsid w:val="00C55899"/>
    <w:rsid w:val="00C55CFB"/>
    <w:rsid w:val="00C560A4"/>
    <w:rsid w:val="00C5654B"/>
    <w:rsid w:val="00C56892"/>
    <w:rsid w:val="00C56FFD"/>
    <w:rsid w:val="00C578EE"/>
    <w:rsid w:val="00C57940"/>
    <w:rsid w:val="00C600F9"/>
    <w:rsid w:val="00C602B3"/>
    <w:rsid w:val="00C60464"/>
    <w:rsid w:val="00C60A69"/>
    <w:rsid w:val="00C60B3A"/>
    <w:rsid w:val="00C60C6A"/>
    <w:rsid w:val="00C612F8"/>
    <w:rsid w:val="00C61FE2"/>
    <w:rsid w:val="00C62568"/>
    <w:rsid w:val="00C62577"/>
    <w:rsid w:val="00C625C5"/>
    <w:rsid w:val="00C62839"/>
    <w:rsid w:val="00C62EEC"/>
    <w:rsid w:val="00C63F28"/>
    <w:rsid w:val="00C64654"/>
    <w:rsid w:val="00C646F5"/>
    <w:rsid w:val="00C64833"/>
    <w:rsid w:val="00C65455"/>
    <w:rsid w:val="00C65EEB"/>
    <w:rsid w:val="00C662D8"/>
    <w:rsid w:val="00C6630B"/>
    <w:rsid w:val="00C66B41"/>
    <w:rsid w:val="00C66B5B"/>
    <w:rsid w:val="00C66F78"/>
    <w:rsid w:val="00C66FDA"/>
    <w:rsid w:val="00C67B43"/>
    <w:rsid w:val="00C703FC"/>
    <w:rsid w:val="00C70575"/>
    <w:rsid w:val="00C7079C"/>
    <w:rsid w:val="00C7124B"/>
    <w:rsid w:val="00C7129C"/>
    <w:rsid w:val="00C7140C"/>
    <w:rsid w:val="00C71C19"/>
    <w:rsid w:val="00C72E5F"/>
    <w:rsid w:val="00C72E61"/>
    <w:rsid w:val="00C7391A"/>
    <w:rsid w:val="00C73DC8"/>
    <w:rsid w:val="00C74A64"/>
    <w:rsid w:val="00C74AB9"/>
    <w:rsid w:val="00C74B2F"/>
    <w:rsid w:val="00C74C4B"/>
    <w:rsid w:val="00C755E3"/>
    <w:rsid w:val="00C75C31"/>
    <w:rsid w:val="00C75ED0"/>
    <w:rsid w:val="00C76B6D"/>
    <w:rsid w:val="00C7758A"/>
    <w:rsid w:val="00C77845"/>
    <w:rsid w:val="00C77D70"/>
    <w:rsid w:val="00C77FFC"/>
    <w:rsid w:val="00C8000F"/>
    <w:rsid w:val="00C8067B"/>
    <w:rsid w:val="00C818B2"/>
    <w:rsid w:val="00C82E74"/>
    <w:rsid w:val="00C83582"/>
    <w:rsid w:val="00C835A5"/>
    <w:rsid w:val="00C83B2A"/>
    <w:rsid w:val="00C84D98"/>
    <w:rsid w:val="00C85205"/>
    <w:rsid w:val="00C85790"/>
    <w:rsid w:val="00C857C0"/>
    <w:rsid w:val="00C86148"/>
    <w:rsid w:val="00C8678D"/>
    <w:rsid w:val="00C86C61"/>
    <w:rsid w:val="00C87938"/>
    <w:rsid w:val="00C87A77"/>
    <w:rsid w:val="00C87EBA"/>
    <w:rsid w:val="00C90792"/>
    <w:rsid w:val="00C9089A"/>
    <w:rsid w:val="00C9133C"/>
    <w:rsid w:val="00C91924"/>
    <w:rsid w:val="00C91A13"/>
    <w:rsid w:val="00C91AA7"/>
    <w:rsid w:val="00C91ADA"/>
    <w:rsid w:val="00C91EFA"/>
    <w:rsid w:val="00C923C8"/>
    <w:rsid w:val="00C9279B"/>
    <w:rsid w:val="00C92936"/>
    <w:rsid w:val="00C929D6"/>
    <w:rsid w:val="00C93B74"/>
    <w:rsid w:val="00C93C6D"/>
    <w:rsid w:val="00C93FAC"/>
    <w:rsid w:val="00C94AE9"/>
    <w:rsid w:val="00C94DE7"/>
    <w:rsid w:val="00C94EC1"/>
    <w:rsid w:val="00C95885"/>
    <w:rsid w:val="00C95E33"/>
    <w:rsid w:val="00C962CA"/>
    <w:rsid w:val="00C9687B"/>
    <w:rsid w:val="00C96A75"/>
    <w:rsid w:val="00C97152"/>
    <w:rsid w:val="00C97367"/>
    <w:rsid w:val="00C97774"/>
    <w:rsid w:val="00C97A19"/>
    <w:rsid w:val="00CA018F"/>
    <w:rsid w:val="00CA04A3"/>
    <w:rsid w:val="00CA05F3"/>
    <w:rsid w:val="00CA06E2"/>
    <w:rsid w:val="00CA0B8A"/>
    <w:rsid w:val="00CA0E8C"/>
    <w:rsid w:val="00CA100F"/>
    <w:rsid w:val="00CA18A2"/>
    <w:rsid w:val="00CA1D82"/>
    <w:rsid w:val="00CA1F24"/>
    <w:rsid w:val="00CA2560"/>
    <w:rsid w:val="00CA29DE"/>
    <w:rsid w:val="00CA2A47"/>
    <w:rsid w:val="00CA2F8D"/>
    <w:rsid w:val="00CA347B"/>
    <w:rsid w:val="00CA351B"/>
    <w:rsid w:val="00CA3808"/>
    <w:rsid w:val="00CA3C06"/>
    <w:rsid w:val="00CA3DFA"/>
    <w:rsid w:val="00CA4045"/>
    <w:rsid w:val="00CA41A7"/>
    <w:rsid w:val="00CA44CB"/>
    <w:rsid w:val="00CA44CC"/>
    <w:rsid w:val="00CA45CC"/>
    <w:rsid w:val="00CA4666"/>
    <w:rsid w:val="00CA470B"/>
    <w:rsid w:val="00CA4A30"/>
    <w:rsid w:val="00CA4A73"/>
    <w:rsid w:val="00CA5225"/>
    <w:rsid w:val="00CA5416"/>
    <w:rsid w:val="00CA5A14"/>
    <w:rsid w:val="00CA5C15"/>
    <w:rsid w:val="00CA60BE"/>
    <w:rsid w:val="00CA6FCF"/>
    <w:rsid w:val="00CA704C"/>
    <w:rsid w:val="00CA7BCB"/>
    <w:rsid w:val="00CA7DE9"/>
    <w:rsid w:val="00CB01CE"/>
    <w:rsid w:val="00CB06AF"/>
    <w:rsid w:val="00CB0C59"/>
    <w:rsid w:val="00CB13AE"/>
    <w:rsid w:val="00CB1D74"/>
    <w:rsid w:val="00CB2241"/>
    <w:rsid w:val="00CB2A15"/>
    <w:rsid w:val="00CB355E"/>
    <w:rsid w:val="00CB3714"/>
    <w:rsid w:val="00CB39E1"/>
    <w:rsid w:val="00CB3AA1"/>
    <w:rsid w:val="00CB473D"/>
    <w:rsid w:val="00CB4B5C"/>
    <w:rsid w:val="00CB4DA4"/>
    <w:rsid w:val="00CB5051"/>
    <w:rsid w:val="00CB56A1"/>
    <w:rsid w:val="00CB621E"/>
    <w:rsid w:val="00CB690F"/>
    <w:rsid w:val="00CB6BFC"/>
    <w:rsid w:val="00CB6E71"/>
    <w:rsid w:val="00CB740E"/>
    <w:rsid w:val="00CB74B7"/>
    <w:rsid w:val="00CB778F"/>
    <w:rsid w:val="00CB7AF0"/>
    <w:rsid w:val="00CB7B62"/>
    <w:rsid w:val="00CC0547"/>
    <w:rsid w:val="00CC0891"/>
    <w:rsid w:val="00CC0DC0"/>
    <w:rsid w:val="00CC120F"/>
    <w:rsid w:val="00CC12D8"/>
    <w:rsid w:val="00CC1596"/>
    <w:rsid w:val="00CC1BC0"/>
    <w:rsid w:val="00CC1FC6"/>
    <w:rsid w:val="00CC2197"/>
    <w:rsid w:val="00CC28C4"/>
    <w:rsid w:val="00CC29F8"/>
    <w:rsid w:val="00CC2A54"/>
    <w:rsid w:val="00CC2F0D"/>
    <w:rsid w:val="00CC308C"/>
    <w:rsid w:val="00CC31F1"/>
    <w:rsid w:val="00CC3752"/>
    <w:rsid w:val="00CC3CBB"/>
    <w:rsid w:val="00CC527B"/>
    <w:rsid w:val="00CC532D"/>
    <w:rsid w:val="00CC5647"/>
    <w:rsid w:val="00CC5932"/>
    <w:rsid w:val="00CC59C3"/>
    <w:rsid w:val="00CC61CC"/>
    <w:rsid w:val="00CC667D"/>
    <w:rsid w:val="00CC6AA6"/>
    <w:rsid w:val="00CC7003"/>
    <w:rsid w:val="00CC7221"/>
    <w:rsid w:val="00CC7C3C"/>
    <w:rsid w:val="00CC7CDC"/>
    <w:rsid w:val="00CD1B5D"/>
    <w:rsid w:val="00CD2287"/>
    <w:rsid w:val="00CD2647"/>
    <w:rsid w:val="00CD26B2"/>
    <w:rsid w:val="00CD31C7"/>
    <w:rsid w:val="00CD34DB"/>
    <w:rsid w:val="00CD3F0B"/>
    <w:rsid w:val="00CD493A"/>
    <w:rsid w:val="00CD4C1A"/>
    <w:rsid w:val="00CD52A5"/>
    <w:rsid w:val="00CD5779"/>
    <w:rsid w:val="00CD580A"/>
    <w:rsid w:val="00CD5A6B"/>
    <w:rsid w:val="00CD5AB4"/>
    <w:rsid w:val="00CD604A"/>
    <w:rsid w:val="00CD6198"/>
    <w:rsid w:val="00CD68CD"/>
    <w:rsid w:val="00CD6D04"/>
    <w:rsid w:val="00CD7E68"/>
    <w:rsid w:val="00CE1420"/>
    <w:rsid w:val="00CE179C"/>
    <w:rsid w:val="00CE1D47"/>
    <w:rsid w:val="00CE2141"/>
    <w:rsid w:val="00CE26DF"/>
    <w:rsid w:val="00CE2F8E"/>
    <w:rsid w:val="00CE3FF2"/>
    <w:rsid w:val="00CE40D6"/>
    <w:rsid w:val="00CE41D7"/>
    <w:rsid w:val="00CE44EB"/>
    <w:rsid w:val="00CE483B"/>
    <w:rsid w:val="00CE49C5"/>
    <w:rsid w:val="00CE4AD1"/>
    <w:rsid w:val="00CE62EC"/>
    <w:rsid w:val="00CE6543"/>
    <w:rsid w:val="00CE674D"/>
    <w:rsid w:val="00CE6A62"/>
    <w:rsid w:val="00CE72BB"/>
    <w:rsid w:val="00CE740A"/>
    <w:rsid w:val="00CE7593"/>
    <w:rsid w:val="00CE7611"/>
    <w:rsid w:val="00CE7D7D"/>
    <w:rsid w:val="00CF01E6"/>
    <w:rsid w:val="00CF04AF"/>
    <w:rsid w:val="00CF095C"/>
    <w:rsid w:val="00CF141E"/>
    <w:rsid w:val="00CF17BC"/>
    <w:rsid w:val="00CF1880"/>
    <w:rsid w:val="00CF1CFF"/>
    <w:rsid w:val="00CF2151"/>
    <w:rsid w:val="00CF3EE4"/>
    <w:rsid w:val="00CF40E7"/>
    <w:rsid w:val="00CF506F"/>
    <w:rsid w:val="00CF52DB"/>
    <w:rsid w:val="00CF6B63"/>
    <w:rsid w:val="00CF75A2"/>
    <w:rsid w:val="00CF7AF4"/>
    <w:rsid w:val="00CF7B9C"/>
    <w:rsid w:val="00D0000D"/>
    <w:rsid w:val="00D00357"/>
    <w:rsid w:val="00D0083A"/>
    <w:rsid w:val="00D0119F"/>
    <w:rsid w:val="00D01223"/>
    <w:rsid w:val="00D013A1"/>
    <w:rsid w:val="00D0215D"/>
    <w:rsid w:val="00D02504"/>
    <w:rsid w:val="00D02727"/>
    <w:rsid w:val="00D0345A"/>
    <w:rsid w:val="00D038FF"/>
    <w:rsid w:val="00D0407D"/>
    <w:rsid w:val="00D044BF"/>
    <w:rsid w:val="00D04795"/>
    <w:rsid w:val="00D04925"/>
    <w:rsid w:val="00D04C5D"/>
    <w:rsid w:val="00D04F0B"/>
    <w:rsid w:val="00D05034"/>
    <w:rsid w:val="00D0503F"/>
    <w:rsid w:val="00D052CE"/>
    <w:rsid w:val="00D05316"/>
    <w:rsid w:val="00D05317"/>
    <w:rsid w:val="00D06BFD"/>
    <w:rsid w:val="00D0752F"/>
    <w:rsid w:val="00D07894"/>
    <w:rsid w:val="00D100A9"/>
    <w:rsid w:val="00D103F6"/>
    <w:rsid w:val="00D108B2"/>
    <w:rsid w:val="00D10AD7"/>
    <w:rsid w:val="00D11080"/>
    <w:rsid w:val="00D11196"/>
    <w:rsid w:val="00D1138C"/>
    <w:rsid w:val="00D114DC"/>
    <w:rsid w:val="00D11B73"/>
    <w:rsid w:val="00D120F1"/>
    <w:rsid w:val="00D12356"/>
    <w:rsid w:val="00D12F0E"/>
    <w:rsid w:val="00D13866"/>
    <w:rsid w:val="00D145AB"/>
    <w:rsid w:val="00D1485E"/>
    <w:rsid w:val="00D15207"/>
    <w:rsid w:val="00D15410"/>
    <w:rsid w:val="00D155DB"/>
    <w:rsid w:val="00D15747"/>
    <w:rsid w:val="00D157A8"/>
    <w:rsid w:val="00D15EDA"/>
    <w:rsid w:val="00D165E3"/>
    <w:rsid w:val="00D167AA"/>
    <w:rsid w:val="00D16F49"/>
    <w:rsid w:val="00D173EF"/>
    <w:rsid w:val="00D2035A"/>
    <w:rsid w:val="00D208C4"/>
    <w:rsid w:val="00D20A08"/>
    <w:rsid w:val="00D2103F"/>
    <w:rsid w:val="00D21625"/>
    <w:rsid w:val="00D21B71"/>
    <w:rsid w:val="00D22558"/>
    <w:rsid w:val="00D22CDE"/>
    <w:rsid w:val="00D22DE7"/>
    <w:rsid w:val="00D22E02"/>
    <w:rsid w:val="00D234EB"/>
    <w:rsid w:val="00D23CCB"/>
    <w:rsid w:val="00D244D5"/>
    <w:rsid w:val="00D24C3A"/>
    <w:rsid w:val="00D25191"/>
    <w:rsid w:val="00D251A2"/>
    <w:rsid w:val="00D252ED"/>
    <w:rsid w:val="00D25377"/>
    <w:rsid w:val="00D256E0"/>
    <w:rsid w:val="00D25DA9"/>
    <w:rsid w:val="00D26005"/>
    <w:rsid w:val="00D260ED"/>
    <w:rsid w:val="00D264DC"/>
    <w:rsid w:val="00D26B5E"/>
    <w:rsid w:val="00D26D4E"/>
    <w:rsid w:val="00D27187"/>
    <w:rsid w:val="00D27AC7"/>
    <w:rsid w:val="00D3049A"/>
    <w:rsid w:val="00D30FF8"/>
    <w:rsid w:val="00D31559"/>
    <w:rsid w:val="00D317AF"/>
    <w:rsid w:val="00D31E69"/>
    <w:rsid w:val="00D32021"/>
    <w:rsid w:val="00D325DB"/>
    <w:rsid w:val="00D3394A"/>
    <w:rsid w:val="00D33E89"/>
    <w:rsid w:val="00D33F7C"/>
    <w:rsid w:val="00D344F2"/>
    <w:rsid w:val="00D348E4"/>
    <w:rsid w:val="00D34955"/>
    <w:rsid w:val="00D34A57"/>
    <w:rsid w:val="00D350BE"/>
    <w:rsid w:val="00D35F4E"/>
    <w:rsid w:val="00D36219"/>
    <w:rsid w:val="00D36F09"/>
    <w:rsid w:val="00D3715F"/>
    <w:rsid w:val="00D372D9"/>
    <w:rsid w:val="00D37646"/>
    <w:rsid w:val="00D37674"/>
    <w:rsid w:val="00D37987"/>
    <w:rsid w:val="00D379D2"/>
    <w:rsid w:val="00D404A7"/>
    <w:rsid w:val="00D409D1"/>
    <w:rsid w:val="00D4118F"/>
    <w:rsid w:val="00D412DF"/>
    <w:rsid w:val="00D4245B"/>
    <w:rsid w:val="00D4294D"/>
    <w:rsid w:val="00D4298A"/>
    <w:rsid w:val="00D42C60"/>
    <w:rsid w:val="00D430DD"/>
    <w:rsid w:val="00D4366B"/>
    <w:rsid w:val="00D43C39"/>
    <w:rsid w:val="00D442BF"/>
    <w:rsid w:val="00D4439C"/>
    <w:rsid w:val="00D4503A"/>
    <w:rsid w:val="00D4529F"/>
    <w:rsid w:val="00D45736"/>
    <w:rsid w:val="00D457F3"/>
    <w:rsid w:val="00D4604E"/>
    <w:rsid w:val="00D46097"/>
    <w:rsid w:val="00D46445"/>
    <w:rsid w:val="00D46578"/>
    <w:rsid w:val="00D46E9F"/>
    <w:rsid w:val="00D508EE"/>
    <w:rsid w:val="00D50CB4"/>
    <w:rsid w:val="00D50ECF"/>
    <w:rsid w:val="00D5166C"/>
    <w:rsid w:val="00D51F79"/>
    <w:rsid w:val="00D52B6C"/>
    <w:rsid w:val="00D52D55"/>
    <w:rsid w:val="00D52F56"/>
    <w:rsid w:val="00D53723"/>
    <w:rsid w:val="00D53C1E"/>
    <w:rsid w:val="00D53CC2"/>
    <w:rsid w:val="00D540EF"/>
    <w:rsid w:val="00D544DE"/>
    <w:rsid w:val="00D5459A"/>
    <w:rsid w:val="00D5476A"/>
    <w:rsid w:val="00D55EB6"/>
    <w:rsid w:val="00D56313"/>
    <w:rsid w:val="00D56E78"/>
    <w:rsid w:val="00D56F25"/>
    <w:rsid w:val="00D56F61"/>
    <w:rsid w:val="00D56FAE"/>
    <w:rsid w:val="00D570D8"/>
    <w:rsid w:val="00D5714C"/>
    <w:rsid w:val="00D5767D"/>
    <w:rsid w:val="00D60567"/>
    <w:rsid w:val="00D6090F"/>
    <w:rsid w:val="00D60A23"/>
    <w:rsid w:val="00D6102C"/>
    <w:rsid w:val="00D61365"/>
    <w:rsid w:val="00D61900"/>
    <w:rsid w:val="00D61DA0"/>
    <w:rsid w:val="00D61DA2"/>
    <w:rsid w:val="00D62AB8"/>
    <w:rsid w:val="00D62BED"/>
    <w:rsid w:val="00D633F8"/>
    <w:rsid w:val="00D635A3"/>
    <w:rsid w:val="00D638C0"/>
    <w:rsid w:val="00D63B0A"/>
    <w:rsid w:val="00D63BA0"/>
    <w:rsid w:val="00D63C2E"/>
    <w:rsid w:val="00D64DB7"/>
    <w:rsid w:val="00D64DCD"/>
    <w:rsid w:val="00D65073"/>
    <w:rsid w:val="00D65B3C"/>
    <w:rsid w:val="00D65D13"/>
    <w:rsid w:val="00D65F9E"/>
    <w:rsid w:val="00D660C8"/>
    <w:rsid w:val="00D665C2"/>
    <w:rsid w:val="00D666AE"/>
    <w:rsid w:val="00D66791"/>
    <w:rsid w:val="00D66933"/>
    <w:rsid w:val="00D66BB2"/>
    <w:rsid w:val="00D67509"/>
    <w:rsid w:val="00D675FA"/>
    <w:rsid w:val="00D677DA"/>
    <w:rsid w:val="00D67EA6"/>
    <w:rsid w:val="00D67FA8"/>
    <w:rsid w:val="00D701CA"/>
    <w:rsid w:val="00D702A2"/>
    <w:rsid w:val="00D704FC"/>
    <w:rsid w:val="00D7099B"/>
    <w:rsid w:val="00D70ACF"/>
    <w:rsid w:val="00D70EBD"/>
    <w:rsid w:val="00D715AC"/>
    <w:rsid w:val="00D72AE9"/>
    <w:rsid w:val="00D72AF0"/>
    <w:rsid w:val="00D73B3F"/>
    <w:rsid w:val="00D7406D"/>
    <w:rsid w:val="00D74306"/>
    <w:rsid w:val="00D7499D"/>
    <w:rsid w:val="00D74C2B"/>
    <w:rsid w:val="00D74E9A"/>
    <w:rsid w:val="00D75DAC"/>
    <w:rsid w:val="00D76621"/>
    <w:rsid w:val="00D766CF"/>
    <w:rsid w:val="00D76727"/>
    <w:rsid w:val="00D76E7B"/>
    <w:rsid w:val="00D776DC"/>
    <w:rsid w:val="00D777B9"/>
    <w:rsid w:val="00D77F5F"/>
    <w:rsid w:val="00D802E1"/>
    <w:rsid w:val="00D80381"/>
    <w:rsid w:val="00D80540"/>
    <w:rsid w:val="00D808FA"/>
    <w:rsid w:val="00D8096C"/>
    <w:rsid w:val="00D810C5"/>
    <w:rsid w:val="00D8155B"/>
    <w:rsid w:val="00D81DDD"/>
    <w:rsid w:val="00D823BC"/>
    <w:rsid w:val="00D82672"/>
    <w:rsid w:val="00D828AE"/>
    <w:rsid w:val="00D82C5D"/>
    <w:rsid w:val="00D82D49"/>
    <w:rsid w:val="00D8354D"/>
    <w:rsid w:val="00D835BB"/>
    <w:rsid w:val="00D83813"/>
    <w:rsid w:val="00D83ED2"/>
    <w:rsid w:val="00D84721"/>
    <w:rsid w:val="00D84A3F"/>
    <w:rsid w:val="00D84A6C"/>
    <w:rsid w:val="00D85688"/>
    <w:rsid w:val="00D8646D"/>
    <w:rsid w:val="00D86A1C"/>
    <w:rsid w:val="00D86AF4"/>
    <w:rsid w:val="00D873D9"/>
    <w:rsid w:val="00D8773D"/>
    <w:rsid w:val="00D87835"/>
    <w:rsid w:val="00D90E89"/>
    <w:rsid w:val="00D90EF9"/>
    <w:rsid w:val="00D91B04"/>
    <w:rsid w:val="00D91B79"/>
    <w:rsid w:val="00D9218E"/>
    <w:rsid w:val="00D9255B"/>
    <w:rsid w:val="00D92649"/>
    <w:rsid w:val="00D92B67"/>
    <w:rsid w:val="00D93691"/>
    <w:rsid w:val="00D9376A"/>
    <w:rsid w:val="00D93944"/>
    <w:rsid w:val="00D93C22"/>
    <w:rsid w:val="00D93DCA"/>
    <w:rsid w:val="00D941AD"/>
    <w:rsid w:val="00D9438F"/>
    <w:rsid w:val="00D945A8"/>
    <w:rsid w:val="00D94D3E"/>
    <w:rsid w:val="00D94D62"/>
    <w:rsid w:val="00D94DF9"/>
    <w:rsid w:val="00D954C1"/>
    <w:rsid w:val="00D95CD5"/>
    <w:rsid w:val="00D9615D"/>
    <w:rsid w:val="00D96208"/>
    <w:rsid w:val="00D96C07"/>
    <w:rsid w:val="00D972A2"/>
    <w:rsid w:val="00D973C2"/>
    <w:rsid w:val="00D9781E"/>
    <w:rsid w:val="00D97C89"/>
    <w:rsid w:val="00DA0236"/>
    <w:rsid w:val="00DA1DB0"/>
    <w:rsid w:val="00DA1F78"/>
    <w:rsid w:val="00DA32B6"/>
    <w:rsid w:val="00DA3509"/>
    <w:rsid w:val="00DA3B27"/>
    <w:rsid w:val="00DA3BF5"/>
    <w:rsid w:val="00DA3EB3"/>
    <w:rsid w:val="00DA4114"/>
    <w:rsid w:val="00DA48AA"/>
    <w:rsid w:val="00DA498D"/>
    <w:rsid w:val="00DA5538"/>
    <w:rsid w:val="00DA60AC"/>
    <w:rsid w:val="00DA618F"/>
    <w:rsid w:val="00DA6192"/>
    <w:rsid w:val="00DA64BB"/>
    <w:rsid w:val="00DA6536"/>
    <w:rsid w:val="00DA663B"/>
    <w:rsid w:val="00DA66C0"/>
    <w:rsid w:val="00DA68A5"/>
    <w:rsid w:val="00DA68D8"/>
    <w:rsid w:val="00DB0DBA"/>
    <w:rsid w:val="00DB1080"/>
    <w:rsid w:val="00DB1115"/>
    <w:rsid w:val="00DB11B0"/>
    <w:rsid w:val="00DB12D4"/>
    <w:rsid w:val="00DB133B"/>
    <w:rsid w:val="00DB1FD6"/>
    <w:rsid w:val="00DB2198"/>
    <w:rsid w:val="00DB2A80"/>
    <w:rsid w:val="00DB2C1F"/>
    <w:rsid w:val="00DB305E"/>
    <w:rsid w:val="00DB31A8"/>
    <w:rsid w:val="00DB31C0"/>
    <w:rsid w:val="00DB38B1"/>
    <w:rsid w:val="00DB38FC"/>
    <w:rsid w:val="00DB3B99"/>
    <w:rsid w:val="00DB3C67"/>
    <w:rsid w:val="00DB3F6E"/>
    <w:rsid w:val="00DB42E9"/>
    <w:rsid w:val="00DB43C2"/>
    <w:rsid w:val="00DB43EF"/>
    <w:rsid w:val="00DB4AA5"/>
    <w:rsid w:val="00DB4B20"/>
    <w:rsid w:val="00DB4BC7"/>
    <w:rsid w:val="00DB4DB5"/>
    <w:rsid w:val="00DB4F6E"/>
    <w:rsid w:val="00DB51CD"/>
    <w:rsid w:val="00DB562C"/>
    <w:rsid w:val="00DB6411"/>
    <w:rsid w:val="00DB66E9"/>
    <w:rsid w:val="00DB7D66"/>
    <w:rsid w:val="00DC0245"/>
    <w:rsid w:val="00DC03F5"/>
    <w:rsid w:val="00DC15A9"/>
    <w:rsid w:val="00DC1A75"/>
    <w:rsid w:val="00DC1B79"/>
    <w:rsid w:val="00DC1CB5"/>
    <w:rsid w:val="00DC2875"/>
    <w:rsid w:val="00DC2972"/>
    <w:rsid w:val="00DC3047"/>
    <w:rsid w:val="00DC30B6"/>
    <w:rsid w:val="00DC3357"/>
    <w:rsid w:val="00DC33E8"/>
    <w:rsid w:val="00DC36B3"/>
    <w:rsid w:val="00DC370E"/>
    <w:rsid w:val="00DC3B28"/>
    <w:rsid w:val="00DC3B79"/>
    <w:rsid w:val="00DC3DA1"/>
    <w:rsid w:val="00DC413B"/>
    <w:rsid w:val="00DC44C6"/>
    <w:rsid w:val="00DC4803"/>
    <w:rsid w:val="00DC4AD5"/>
    <w:rsid w:val="00DC53EA"/>
    <w:rsid w:val="00DC543F"/>
    <w:rsid w:val="00DC5513"/>
    <w:rsid w:val="00DC5981"/>
    <w:rsid w:val="00DC5B01"/>
    <w:rsid w:val="00DC5CEF"/>
    <w:rsid w:val="00DC5E50"/>
    <w:rsid w:val="00DC605A"/>
    <w:rsid w:val="00DC6119"/>
    <w:rsid w:val="00DC6AF7"/>
    <w:rsid w:val="00DC6BDC"/>
    <w:rsid w:val="00DC6D67"/>
    <w:rsid w:val="00DC709F"/>
    <w:rsid w:val="00DC716E"/>
    <w:rsid w:val="00DC717C"/>
    <w:rsid w:val="00DC7417"/>
    <w:rsid w:val="00DC77B1"/>
    <w:rsid w:val="00DC7841"/>
    <w:rsid w:val="00DC79E4"/>
    <w:rsid w:val="00DC7A04"/>
    <w:rsid w:val="00DC7D75"/>
    <w:rsid w:val="00DD02E3"/>
    <w:rsid w:val="00DD0E1E"/>
    <w:rsid w:val="00DD143A"/>
    <w:rsid w:val="00DD1544"/>
    <w:rsid w:val="00DD1816"/>
    <w:rsid w:val="00DD1FA3"/>
    <w:rsid w:val="00DD1FEF"/>
    <w:rsid w:val="00DD2589"/>
    <w:rsid w:val="00DD263E"/>
    <w:rsid w:val="00DD2E92"/>
    <w:rsid w:val="00DD2EDA"/>
    <w:rsid w:val="00DD3311"/>
    <w:rsid w:val="00DD3639"/>
    <w:rsid w:val="00DD3DA6"/>
    <w:rsid w:val="00DD434D"/>
    <w:rsid w:val="00DD4B01"/>
    <w:rsid w:val="00DD52D5"/>
    <w:rsid w:val="00DD5B76"/>
    <w:rsid w:val="00DD6379"/>
    <w:rsid w:val="00DD64C0"/>
    <w:rsid w:val="00DD6ED1"/>
    <w:rsid w:val="00DD7838"/>
    <w:rsid w:val="00DE097C"/>
    <w:rsid w:val="00DE10B2"/>
    <w:rsid w:val="00DE14A6"/>
    <w:rsid w:val="00DE1609"/>
    <w:rsid w:val="00DE1A1F"/>
    <w:rsid w:val="00DE1BB4"/>
    <w:rsid w:val="00DE1CEA"/>
    <w:rsid w:val="00DE1DD7"/>
    <w:rsid w:val="00DE2467"/>
    <w:rsid w:val="00DE320E"/>
    <w:rsid w:val="00DE3983"/>
    <w:rsid w:val="00DE3F8D"/>
    <w:rsid w:val="00DE4717"/>
    <w:rsid w:val="00DE4729"/>
    <w:rsid w:val="00DE48B7"/>
    <w:rsid w:val="00DE51D0"/>
    <w:rsid w:val="00DE52BD"/>
    <w:rsid w:val="00DE562D"/>
    <w:rsid w:val="00DE57C4"/>
    <w:rsid w:val="00DE58EF"/>
    <w:rsid w:val="00DE5B80"/>
    <w:rsid w:val="00DE5E06"/>
    <w:rsid w:val="00DE6BCC"/>
    <w:rsid w:val="00DE7760"/>
    <w:rsid w:val="00DE7831"/>
    <w:rsid w:val="00DF02E2"/>
    <w:rsid w:val="00DF0360"/>
    <w:rsid w:val="00DF03F7"/>
    <w:rsid w:val="00DF1079"/>
    <w:rsid w:val="00DF107E"/>
    <w:rsid w:val="00DF1552"/>
    <w:rsid w:val="00DF23CE"/>
    <w:rsid w:val="00DF29D5"/>
    <w:rsid w:val="00DF2F37"/>
    <w:rsid w:val="00DF3579"/>
    <w:rsid w:val="00DF44CD"/>
    <w:rsid w:val="00DF4979"/>
    <w:rsid w:val="00DF49D9"/>
    <w:rsid w:val="00DF4DE8"/>
    <w:rsid w:val="00DF59DE"/>
    <w:rsid w:val="00DF6535"/>
    <w:rsid w:val="00DF6596"/>
    <w:rsid w:val="00DF67B1"/>
    <w:rsid w:val="00DF67FD"/>
    <w:rsid w:val="00DF6AF3"/>
    <w:rsid w:val="00DF7597"/>
    <w:rsid w:val="00DF7C1A"/>
    <w:rsid w:val="00DF7CC8"/>
    <w:rsid w:val="00E00983"/>
    <w:rsid w:val="00E00F89"/>
    <w:rsid w:val="00E01EBD"/>
    <w:rsid w:val="00E0217A"/>
    <w:rsid w:val="00E024A9"/>
    <w:rsid w:val="00E02787"/>
    <w:rsid w:val="00E02A48"/>
    <w:rsid w:val="00E02B8E"/>
    <w:rsid w:val="00E02E3A"/>
    <w:rsid w:val="00E030C2"/>
    <w:rsid w:val="00E03722"/>
    <w:rsid w:val="00E03A78"/>
    <w:rsid w:val="00E0415E"/>
    <w:rsid w:val="00E0439E"/>
    <w:rsid w:val="00E048B6"/>
    <w:rsid w:val="00E049D9"/>
    <w:rsid w:val="00E04C22"/>
    <w:rsid w:val="00E04F95"/>
    <w:rsid w:val="00E0558A"/>
    <w:rsid w:val="00E057A2"/>
    <w:rsid w:val="00E0617E"/>
    <w:rsid w:val="00E068BF"/>
    <w:rsid w:val="00E06A2E"/>
    <w:rsid w:val="00E06CC9"/>
    <w:rsid w:val="00E07343"/>
    <w:rsid w:val="00E073F0"/>
    <w:rsid w:val="00E07879"/>
    <w:rsid w:val="00E0789C"/>
    <w:rsid w:val="00E07DB5"/>
    <w:rsid w:val="00E07F71"/>
    <w:rsid w:val="00E100A5"/>
    <w:rsid w:val="00E10356"/>
    <w:rsid w:val="00E10788"/>
    <w:rsid w:val="00E10FC2"/>
    <w:rsid w:val="00E1148D"/>
    <w:rsid w:val="00E1167C"/>
    <w:rsid w:val="00E117BB"/>
    <w:rsid w:val="00E11A9B"/>
    <w:rsid w:val="00E11F3B"/>
    <w:rsid w:val="00E1216B"/>
    <w:rsid w:val="00E12403"/>
    <w:rsid w:val="00E12A80"/>
    <w:rsid w:val="00E1307E"/>
    <w:rsid w:val="00E13DE4"/>
    <w:rsid w:val="00E13F89"/>
    <w:rsid w:val="00E13FB7"/>
    <w:rsid w:val="00E14102"/>
    <w:rsid w:val="00E14517"/>
    <w:rsid w:val="00E14E00"/>
    <w:rsid w:val="00E152DD"/>
    <w:rsid w:val="00E15374"/>
    <w:rsid w:val="00E15553"/>
    <w:rsid w:val="00E15CB7"/>
    <w:rsid w:val="00E16769"/>
    <w:rsid w:val="00E16BFE"/>
    <w:rsid w:val="00E1715B"/>
    <w:rsid w:val="00E17555"/>
    <w:rsid w:val="00E17DA5"/>
    <w:rsid w:val="00E20A43"/>
    <w:rsid w:val="00E20AAA"/>
    <w:rsid w:val="00E20B27"/>
    <w:rsid w:val="00E20EA6"/>
    <w:rsid w:val="00E211DF"/>
    <w:rsid w:val="00E220F2"/>
    <w:rsid w:val="00E22578"/>
    <w:rsid w:val="00E225B7"/>
    <w:rsid w:val="00E22617"/>
    <w:rsid w:val="00E228B9"/>
    <w:rsid w:val="00E22B20"/>
    <w:rsid w:val="00E22D3F"/>
    <w:rsid w:val="00E2327F"/>
    <w:rsid w:val="00E239B8"/>
    <w:rsid w:val="00E24FF3"/>
    <w:rsid w:val="00E25531"/>
    <w:rsid w:val="00E255E3"/>
    <w:rsid w:val="00E25E16"/>
    <w:rsid w:val="00E26655"/>
    <w:rsid w:val="00E26834"/>
    <w:rsid w:val="00E26BAF"/>
    <w:rsid w:val="00E26BF4"/>
    <w:rsid w:val="00E26C57"/>
    <w:rsid w:val="00E27300"/>
    <w:rsid w:val="00E273CE"/>
    <w:rsid w:val="00E27756"/>
    <w:rsid w:val="00E27A90"/>
    <w:rsid w:val="00E27BE7"/>
    <w:rsid w:val="00E3017D"/>
    <w:rsid w:val="00E30A1A"/>
    <w:rsid w:val="00E30D13"/>
    <w:rsid w:val="00E30D9D"/>
    <w:rsid w:val="00E30EF1"/>
    <w:rsid w:val="00E320F4"/>
    <w:rsid w:val="00E323C1"/>
    <w:rsid w:val="00E3247B"/>
    <w:rsid w:val="00E32A9A"/>
    <w:rsid w:val="00E32CCB"/>
    <w:rsid w:val="00E32E95"/>
    <w:rsid w:val="00E3315D"/>
    <w:rsid w:val="00E333E0"/>
    <w:rsid w:val="00E336B5"/>
    <w:rsid w:val="00E33900"/>
    <w:rsid w:val="00E33941"/>
    <w:rsid w:val="00E33F1F"/>
    <w:rsid w:val="00E34009"/>
    <w:rsid w:val="00E34095"/>
    <w:rsid w:val="00E34788"/>
    <w:rsid w:val="00E34CB8"/>
    <w:rsid w:val="00E34CE2"/>
    <w:rsid w:val="00E35D40"/>
    <w:rsid w:val="00E36207"/>
    <w:rsid w:val="00E3632F"/>
    <w:rsid w:val="00E365EA"/>
    <w:rsid w:val="00E3669A"/>
    <w:rsid w:val="00E369E4"/>
    <w:rsid w:val="00E373D9"/>
    <w:rsid w:val="00E3744A"/>
    <w:rsid w:val="00E37560"/>
    <w:rsid w:val="00E37A8A"/>
    <w:rsid w:val="00E4004F"/>
    <w:rsid w:val="00E40447"/>
    <w:rsid w:val="00E407C8"/>
    <w:rsid w:val="00E4089A"/>
    <w:rsid w:val="00E408C3"/>
    <w:rsid w:val="00E40B56"/>
    <w:rsid w:val="00E40BA2"/>
    <w:rsid w:val="00E40CF4"/>
    <w:rsid w:val="00E40CF7"/>
    <w:rsid w:val="00E40DEF"/>
    <w:rsid w:val="00E410A2"/>
    <w:rsid w:val="00E41164"/>
    <w:rsid w:val="00E41EE7"/>
    <w:rsid w:val="00E422BB"/>
    <w:rsid w:val="00E422C0"/>
    <w:rsid w:val="00E423BC"/>
    <w:rsid w:val="00E42B47"/>
    <w:rsid w:val="00E42FEF"/>
    <w:rsid w:val="00E430FB"/>
    <w:rsid w:val="00E43630"/>
    <w:rsid w:val="00E43B25"/>
    <w:rsid w:val="00E43F58"/>
    <w:rsid w:val="00E43F59"/>
    <w:rsid w:val="00E4410D"/>
    <w:rsid w:val="00E44268"/>
    <w:rsid w:val="00E44CCD"/>
    <w:rsid w:val="00E44D73"/>
    <w:rsid w:val="00E46061"/>
    <w:rsid w:val="00E465D4"/>
    <w:rsid w:val="00E47657"/>
    <w:rsid w:val="00E47CE3"/>
    <w:rsid w:val="00E47EBC"/>
    <w:rsid w:val="00E509CD"/>
    <w:rsid w:val="00E50CA8"/>
    <w:rsid w:val="00E5167D"/>
    <w:rsid w:val="00E521A6"/>
    <w:rsid w:val="00E522C2"/>
    <w:rsid w:val="00E52A16"/>
    <w:rsid w:val="00E53514"/>
    <w:rsid w:val="00E535BA"/>
    <w:rsid w:val="00E53FC9"/>
    <w:rsid w:val="00E547EA"/>
    <w:rsid w:val="00E54AA9"/>
    <w:rsid w:val="00E54B16"/>
    <w:rsid w:val="00E5515B"/>
    <w:rsid w:val="00E5547E"/>
    <w:rsid w:val="00E556C5"/>
    <w:rsid w:val="00E55ADA"/>
    <w:rsid w:val="00E55D57"/>
    <w:rsid w:val="00E5618D"/>
    <w:rsid w:val="00E56331"/>
    <w:rsid w:val="00E5634E"/>
    <w:rsid w:val="00E57195"/>
    <w:rsid w:val="00E57706"/>
    <w:rsid w:val="00E57F09"/>
    <w:rsid w:val="00E6001A"/>
    <w:rsid w:val="00E606B1"/>
    <w:rsid w:val="00E610C9"/>
    <w:rsid w:val="00E612B2"/>
    <w:rsid w:val="00E62037"/>
    <w:rsid w:val="00E6263E"/>
    <w:rsid w:val="00E63568"/>
    <w:rsid w:val="00E636AB"/>
    <w:rsid w:val="00E639C4"/>
    <w:rsid w:val="00E644F9"/>
    <w:rsid w:val="00E6470A"/>
    <w:rsid w:val="00E648CE"/>
    <w:rsid w:val="00E649A4"/>
    <w:rsid w:val="00E64C80"/>
    <w:rsid w:val="00E64CB8"/>
    <w:rsid w:val="00E66461"/>
    <w:rsid w:val="00E67335"/>
    <w:rsid w:val="00E70601"/>
    <w:rsid w:val="00E7099C"/>
    <w:rsid w:val="00E70C2D"/>
    <w:rsid w:val="00E70DB8"/>
    <w:rsid w:val="00E70F68"/>
    <w:rsid w:val="00E714AA"/>
    <w:rsid w:val="00E719B8"/>
    <w:rsid w:val="00E721B9"/>
    <w:rsid w:val="00E72237"/>
    <w:rsid w:val="00E72550"/>
    <w:rsid w:val="00E72C16"/>
    <w:rsid w:val="00E72DBB"/>
    <w:rsid w:val="00E7310F"/>
    <w:rsid w:val="00E732A0"/>
    <w:rsid w:val="00E735C6"/>
    <w:rsid w:val="00E7403E"/>
    <w:rsid w:val="00E74E8E"/>
    <w:rsid w:val="00E7592B"/>
    <w:rsid w:val="00E75D5D"/>
    <w:rsid w:val="00E75EBA"/>
    <w:rsid w:val="00E762A3"/>
    <w:rsid w:val="00E76835"/>
    <w:rsid w:val="00E76F49"/>
    <w:rsid w:val="00E772B4"/>
    <w:rsid w:val="00E7746E"/>
    <w:rsid w:val="00E77612"/>
    <w:rsid w:val="00E77635"/>
    <w:rsid w:val="00E77CD1"/>
    <w:rsid w:val="00E77EC9"/>
    <w:rsid w:val="00E80351"/>
    <w:rsid w:val="00E81147"/>
    <w:rsid w:val="00E816E3"/>
    <w:rsid w:val="00E81979"/>
    <w:rsid w:val="00E82693"/>
    <w:rsid w:val="00E8279C"/>
    <w:rsid w:val="00E82BBB"/>
    <w:rsid w:val="00E82D2F"/>
    <w:rsid w:val="00E831E9"/>
    <w:rsid w:val="00E8355E"/>
    <w:rsid w:val="00E83B0D"/>
    <w:rsid w:val="00E83D52"/>
    <w:rsid w:val="00E84405"/>
    <w:rsid w:val="00E84616"/>
    <w:rsid w:val="00E848C1"/>
    <w:rsid w:val="00E84A41"/>
    <w:rsid w:val="00E84DAC"/>
    <w:rsid w:val="00E84FE0"/>
    <w:rsid w:val="00E8522B"/>
    <w:rsid w:val="00E8550F"/>
    <w:rsid w:val="00E8596B"/>
    <w:rsid w:val="00E85C56"/>
    <w:rsid w:val="00E85D5A"/>
    <w:rsid w:val="00E85FA7"/>
    <w:rsid w:val="00E8606A"/>
    <w:rsid w:val="00E8617D"/>
    <w:rsid w:val="00E86404"/>
    <w:rsid w:val="00E86974"/>
    <w:rsid w:val="00E869C3"/>
    <w:rsid w:val="00E86C62"/>
    <w:rsid w:val="00E86CA4"/>
    <w:rsid w:val="00E86CB8"/>
    <w:rsid w:val="00E86DC1"/>
    <w:rsid w:val="00E86E24"/>
    <w:rsid w:val="00E8757A"/>
    <w:rsid w:val="00E87D0F"/>
    <w:rsid w:val="00E900C7"/>
    <w:rsid w:val="00E90D3B"/>
    <w:rsid w:val="00E9159A"/>
    <w:rsid w:val="00E91720"/>
    <w:rsid w:val="00E91BAF"/>
    <w:rsid w:val="00E91F60"/>
    <w:rsid w:val="00E93178"/>
    <w:rsid w:val="00E93A40"/>
    <w:rsid w:val="00E93B78"/>
    <w:rsid w:val="00E9406F"/>
    <w:rsid w:val="00E94E42"/>
    <w:rsid w:val="00E94E54"/>
    <w:rsid w:val="00E955DC"/>
    <w:rsid w:val="00E9590D"/>
    <w:rsid w:val="00E95A60"/>
    <w:rsid w:val="00E95D51"/>
    <w:rsid w:val="00E96304"/>
    <w:rsid w:val="00E96A8A"/>
    <w:rsid w:val="00E96B20"/>
    <w:rsid w:val="00E96B96"/>
    <w:rsid w:val="00E96C1C"/>
    <w:rsid w:val="00E96D1A"/>
    <w:rsid w:val="00E9738C"/>
    <w:rsid w:val="00E979B2"/>
    <w:rsid w:val="00E97BAE"/>
    <w:rsid w:val="00EA052F"/>
    <w:rsid w:val="00EA07D9"/>
    <w:rsid w:val="00EA087C"/>
    <w:rsid w:val="00EA0F61"/>
    <w:rsid w:val="00EA1078"/>
    <w:rsid w:val="00EA1261"/>
    <w:rsid w:val="00EA163C"/>
    <w:rsid w:val="00EA1794"/>
    <w:rsid w:val="00EA1801"/>
    <w:rsid w:val="00EA189A"/>
    <w:rsid w:val="00EA196F"/>
    <w:rsid w:val="00EA19D7"/>
    <w:rsid w:val="00EA19E3"/>
    <w:rsid w:val="00EA1FAD"/>
    <w:rsid w:val="00EA21A0"/>
    <w:rsid w:val="00EA25CD"/>
    <w:rsid w:val="00EA2C60"/>
    <w:rsid w:val="00EA2CB2"/>
    <w:rsid w:val="00EA30F5"/>
    <w:rsid w:val="00EA3211"/>
    <w:rsid w:val="00EA36D6"/>
    <w:rsid w:val="00EA39F1"/>
    <w:rsid w:val="00EA3F24"/>
    <w:rsid w:val="00EA40A5"/>
    <w:rsid w:val="00EA48FE"/>
    <w:rsid w:val="00EA4B6F"/>
    <w:rsid w:val="00EA4F87"/>
    <w:rsid w:val="00EA5040"/>
    <w:rsid w:val="00EA509C"/>
    <w:rsid w:val="00EA514D"/>
    <w:rsid w:val="00EA5170"/>
    <w:rsid w:val="00EA568E"/>
    <w:rsid w:val="00EA590B"/>
    <w:rsid w:val="00EA6A40"/>
    <w:rsid w:val="00EA6EC4"/>
    <w:rsid w:val="00EA704E"/>
    <w:rsid w:val="00EA7483"/>
    <w:rsid w:val="00EA7658"/>
    <w:rsid w:val="00EB0096"/>
    <w:rsid w:val="00EB00D9"/>
    <w:rsid w:val="00EB03A4"/>
    <w:rsid w:val="00EB065A"/>
    <w:rsid w:val="00EB084D"/>
    <w:rsid w:val="00EB0EA2"/>
    <w:rsid w:val="00EB13AA"/>
    <w:rsid w:val="00EB25B3"/>
    <w:rsid w:val="00EB297A"/>
    <w:rsid w:val="00EB2A60"/>
    <w:rsid w:val="00EB352D"/>
    <w:rsid w:val="00EB3C34"/>
    <w:rsid w:val="00EB3DF3"/>
    <w:rsid w:val="00EB3E19"/>
    <w:rsid w:val="00EB4044"/>
    <w:rsid w:val="00EB4506"/>
    <w:rsid w:val="00EB4AF0"/>
    <w:rsid w:val="00EB4CD7"/>
    <w:rsid w:val="00EB4DF0"/>
    <w:rsid w:val="00EB4ED8"/>
    <w:rsid w:val="00EB526E"/>
    <w:rsid w:val="00EB5EE1"/>
    <w:rsid w:val="00EB60B5"/>
    <w:rsid w:val="00EB6194"/>
    <w:rsid w:val="00EB61A7"/>
    <w:rsid w:val="00EB6A18"/>
    <w:rsid w:val="00EB6AA7"/>
    <w:rsid w:val="00EB71C5"/>
    <w:rsid w:val="00EC0048"/>
    <w:rsid w:val="00EC0208"/>
    <w:rsid w:val="00EC0362"/>
    <w:rsid w:val="00EC0489"/>
    <w:rsid w:val="00EC07FB"/>
    <w:rsid w:val="00EC0807"/>
    <w:rsid w:val="00EC09A0"/>
    <w:rsid w:val="00EC0D5C"/>
    <w:rsid w:val="00EC1013"/>
    <w:rsid w:val="00EC1203"/>
    <w:rsid w:val="00EC14F6"/>
    <w:rsid w:val="00EC1582"/>
    <w:rsid w:val="00EC1839"/>
    <w:rsid w:val="00EC18A0"/>
    <w:rsid w:val="00EC19D0"/>
    <w:rsid w:val="00EC1A39"/>
    <w:rsid w:val="00EC1A79"/>
    <w:rsid w:val="00EC1F17"/>
    <w:rsid w:val="00EC1F4D"/>
    <w:rsid w:val="00EC2776"/>
    <w:rsid w:val="00EC2849"/>
    <w:rsid w:val="00EC29B4"/>
    <w:rsid w:val="00EC2B25"/>
    <w:rsid w:val="00EC30E3"/>
    <w:rsid w:val="00EC32C0"/>
    <w:rsid w:val="00EC364C"/>
    <w:rsid w:val="00EC3B82"/>
    <w:rsid w:val="00EC47A2"/>
    <w:rsid w:val="00EC54D9"/>
    <w:rsid w:val="00EC5B69"/>
    <w:rsid w:val="00EC5D9B"/>
    <w:rsid w:val="00EC61D3"/>
    <w:rsid w:val="00EC61FE"/>
    <w:rsid w:val="00EC6A44"/>
    <w:rsid w:val="00EC6CBC"/>
    <w:rsid w:val="00EC6D8D"/>
    <w:rsid w:val="00EC705B"/>
    <w:rsid w:val="00EC7778"/>
    <w:rsid w:val="00EC7818"/>
    <w:rsid w:val="00ED04EE"/>
    <w:rsid w:val="00ED0600"/>
    <w:rsid w:val="00ED09CC"/>
    <w:rsid w:val="00ED0E3B"/>
    <w:rsid w:val="00ED1788"/>
    <w:rsid w:val="00ED1E42"/>
    <w:rsid w:val="00ED2E7B"/>
    <w:rsid w:val="00ED3631"/>
    <w:rsid w:val="00ED37BE"/>
    <w:rsid w:val="00ED38D1"/>
    <w:rsid w:val="00ED4020"/>
    <w:rsid w:val="00ED4702"/>
    <w:rsid w:val="00ED4B6B"/>
    <w:rsid w:val="00ED4BE8"/>
    <w:rsid w:val="00ED4D99"/>
    <w:rsid w:val="00ED4FF3"/>
    <w:rsid w:val="00ED6396"/>
    <w:rsid w:val="00ED646C"/>
    <w:rsid w:val="00ED6BBC"/>
    <w:rsid w:val="00ED6D13"/>
    <w:rsid w:val="00ED6FE3"/>
    <w:rsid w:val="00ED706F"/>
    <w:rsid w:val="00ED73AB"/>
    <w:rsid w:val="00ED7C5B"/>
    <w:rsid w:val="00ED7DA7"/>
    <w:rsid w:val="00EE001A"/>
    <w:rsid w:val="00EE05D9"/>
    <w:rsid w:val="00EE0955"/>
    <w:rsid w:val="00EE0A55"/>
    <w:rsid w:val="00EE0E24"/>
    <w:rsid w:val="00EE121E"/>
    <w:rsid w:val="00EE21A1"/>
    <w:rsid w:val="00EE2241"/>
    <w:rsid w:val="00EE2851"/>
    <w:rsid w:val="00EE3599"/>
    <w:rsid w:val="00EE3BD0"/>
    <w:rsid w:val="00EE44F0"/>
    <w:rsid w:val="00EE46A2"/>
    <w:rsid w:val="00EE4EB9"/>
    <w:rsid w:val="00EE4FCA"/>
    <w:rsid w:val="00EE5388"/>
    <w:rsid w:val="00EE5687"/>
    <w:rsid w:val="00EE5C0F"/>
    <w:rsid w:val="00EE5CBD"/>
    <w:rsid w:val="00EE633C"/>
    <w:rsid w:val="00EE65CC"/>
    <w:rsid w:val="00EE68A2"/>
    <w:rsid w:val="00EE7375"/>
    <w:rsid w:val="00EE755B"/>
    <w:rsid w:val="00EE7736"/>
    <w:rsid w:val="00EF01B3"/>
    <w:rsid w:val="00EF0E1F"/>
    <w:rsid w:val="00EF0F0A"/>
    <w:rsid w:val="00EF172F"/>
    <w:rsid w:val="00EF1AC0"/>
    <w:rsid w:val="00EF1B26"/>
    <w:rsid w:val="00EF1D3F"/>
    <w:rsid w:val="00EF1F55"/>
    <w:rsid w:val="00EF1FD5"/>
    <w:rsid w:val="00EF2008"/>
    <w:rsid w:val="00EF257C"/>
    <w:rsid w:val="00EF2974"/>
    <w:rsid w:val="00EF3447"/>
    <w:rsid w:val="00EF3D05"/>
    <w:rsid w:val="00EF40B3"/>
    <w:rsid w:val="00EF41C1"/>
    <w:rsid w:val="00EF43C7"/>
    <w:rsid w:val="00EF4C65"/>
    <w:rsid w:val="00EF4CEF"/>
    <w:rsid w:val="00EF4D83"/>
    <w:rsid w:val="00EF50C5"/>
    <w:rsid w:val="00EF5863"/>
    <w:rsid w:val="00EF5899"/>
    <w:rsid w:val="00EF58B5"/>
    <w:rsid w:val="00EF5C5D"/>
    <w:rsid w:val="00EF63BA"/>
    <w:rsid w:val="00EF6CE9"/>
    <w:rsid w:val="00EF6DA9"/>
    <w:rsid w:val="00EF7099"/>
    <w:rsid w:val="00EF750B"/>
    <w:rsid w:val="00EF761B"/>
    <w:rsid w:val="00EF7844"/>
    <w:rsid w:val="00EF79E8"/>
    <w:rsid w:val="00F006DB"/>
    <w:rsid w:val="00F0097D"/>
    <w:rsid w:val="00F00E8C"/>
    <w:rsid w:val="00F0121B"/>
    <w:rsid w:val="00F0127B"/>
    <w:rsid w:val="00F01A5B"/>
    <w:rsid w:val="00F01A6C"/>
    <w:rsid w:val="00F01A8B"/>
    <w:rsid w:val="00F01C66"/>
    <w:rsid w:val="00F01CAF"/>
    <w:rsid w:val="00F01EF6"/>
    <w:rsid w:val="00F01F70"/>
    <w:rsid w:val="00F0213B"/>
    <w:rsid w:val="00F02651"/>
    <w:rsid w:val="00F02CD7"/>
    <w:rsid w:val="00F02D17"/>
    <w:rsid w:val="00F02DCA"/>
    <w:rsid w:val="00F02FB2"/>
    <w:rsid w:val="00F0354C"/>
    <w:rsid w:val="00F03D17"/>
    <w:rsid w:val="00F03D45"/>
    <w:rsid w:val="00F03D60"/>
    <w:rsid w:val="00F03EAF"/>
    <w:rsid w:val="00F040F2"/>
    <w:rsid w:val="00F045A1"/>
    <w:rsid w:val="00F0538D"/>
    <w:rsid w:val="00F05FB7"/>
    <w:rsid w:val="00F0626D"/>
    <w:rsid w:val="00F066FF"/>
    <w:rsid w:val="00F0672A"/>
    <w:rsid w:val="00F0679A"/>
    <w:rsid w:val="00F06CF4"/>
    <w:rsid w:val="00F06D47"/>
    <w:rsid w:val="00F06EE9"/>
    <w:rsid w:val="00F07137"/>
    <w:rsid w:val="00F07179"/>
    <w:rsid w:val="00F07315"/>
    <w:rsid w:val="00F0732B"/>
    <w:rsid w:val="00F074C4"/>
    <w:rsid w:val="00F07AEE"/>
    <w:rsid w:val="00F07D10"/>
    <w:rsid w:val="00F07D40"/>
    <w:rsid w:val="00F104D9"/>
    <w:rsid w:val="00F109C1"/>
    <w:rsid w:val="00F10D66"/>
    <w:rsid w:val="00F10E26"/>
    <w:rsid w:val="00F11298"/>
    <w:rsid w:val="00F117EB"/>
    <w:rsid w:val="00F11A1C"/>
    <w:rsid w:val="00F1252B"/>
    <w:rsid w:val="00F1253A"/>
    <w:rsid w:val="00F128BB"/>
    <w:rsid w:val="00F12AA7"/>
    <w:rsid w:val="00F1346D"/>
    <w:rsid w:val="00F134B2"/>
    <w:rsid w:val="00F13C43"/>
    <w:rsid w:val="00F13C48"/>
    <w:rsid w:val="00F13CA0"/>
    <w:rsid w:val="00F13F6B"/>
    <w:rsid w:val="00F14F4C"/>
    <w:rsid w:val="00F15A5F"/>
    <w:rsid w:val="00F15B34"/>
    <w:rsid w:val="00F15C30"/>
    <w:rsid w:val="00F167D9"/>
    <w:rsid w:val="00F168D8"/>
    <w:rsid w:val="00F170A8"/>
    <w:rsid w:val="00F1729F"/>
    <w:rsid w:val="00F1797F"/>
    <w:rsid w:val="00F17B58"/>
    <w:rsid w:val="00F17CED"/>
    <w:rsid w:val="00F20484"/>
    <w:rsid w:val="00F2071B"/>
    <w:rsid w:val="00F20ECA"/>
    <w:rsid w:val="00F20F04"/>
    <w:rsid w:val="00F20F6D"/>
    <w:rsid w:val="00F21726"/>
    <w:rsid w:val="00F21777"/>
    <w:rsid w:val="00F21F0C"/>
    <w:rsid w:val="00F224B3"/>
    <w:rsid w:val="00F229D8"/>
    <w:rsid w:val="00F236C7"/>
    <w:rsid w:val="00F23CC3"/>
    <w:rsid w:val="00F24E58"/>
    <w:rsid w:val="00F2524A"/>
    <w:rsid w:val="00F25679"/>
    <w:rsid w:val="00F256D6"/>
    <w:rsid w:val="00F25D14"/>
    <w:rsid w:val="00F26332"/>
    <w:rsid w:val="00F26C56"/>
    <w:rsid w:val="00F274B2"/>
    <w:rsid w:val="00F27D11"/>
    <w:rsid w:val="00F27E8E"/>
    <w:rsid w:val="00F27F1D"/>
    <w:rsid w:val="00F30076"/>
    <w:rsid w:val="00F303D2"/>
    <w:rsid w:val="00F30979"/>
    <w:rsid w:val="00F30C2F"/>
    <w:rsid w:val="00F310B7"/>
    <w:rsid w:val="00F31700"/>
    <w:rsid w:val="00F31AAC"/>
    <w:rsid w:val="00F31AE8"/>
    <w:rsid w:val="00F31F51"/>
    <w:rsid w:val="00F31FA3"/>
    <w:rsid w:val="00F32BFF"/>
    <w:rsid w:val="00F33218"/>
    <w:rsid w:val="00F335BB"/>
    <w:rsid w:val="00F33F0A"/>
    <w:rsid w:val="00F34069"/>
    <w:rsid w:val="00F342AD"/>
    <w:rsid w:val="00F3488E"/>
    <w:rsid w:val="00F3505D"/>
    <w:rsid w:val="00F350EE"/>
    <w:rsid w:val="00F3519B"/>
    <w:rsid w:val="00F35475"/>
    <w:rsid w:val="00F35715"/>
    <w:rsid w:val="00F365A6"/>
    <w:rsid w:val="00F36654"/>
    <w:rsid w:val="00F367F0"/>
    <w:rsid w:val="00F36AE5"/>
    <w:rsid w:val="00F36FA1"/>
    <w:rsid w:val="00F37329"/>
    <w:rsid w:val="00F403C5"/>
    <w:rsid w:val="00F4084D"/>
    <w:rsid w:val="00F40FB9"/>
    <w:rsid w:val="00F418F4"/>
    <w:rsid w:val="00F41927"/>
    <w:rsid w:val="00F42252"/>
    <w:rsid w:val="00F424CD"/>
    <w:rsid w:val="00F42586"/>
    <w:rsid w:val="00F426E6"/>
    <w:rsid w:val="00F4275C"/>
    <w:rsid w:val="00F42D93"/>
    <w:rsid w:val="00F431C5"/>
    <w:rsid w:val="00F4371E"/>
    <w:rsid w:val="00F43729"/>
    <w:rsid w:val="00F438EB"/>
    <w:rsid w:val="00F43CBE"/>
    <w:rsid w:val="00F43D7F"/>
    <w:rsid w:val="00F448B6"/>
    <w:rsid w:val="00F44E83"/>
    <w:rsid w:val="00F453E6"/>
    <w:rsid w:val="00F454E2"/>
    <w:rsid w:val="00F45717"/>
    <w:rsid w:val="00F4598C"/>
    <w:rsid w:val="00F45C05"/>
    <w:rsid w:val="00F45ED1"/>
    <w:rsid w:val="00F4678F"/>
    <w:rsid w:val="00F46A78"/>
    <w:rsid w:val="00F46D2B"/>
    <w:rsid w:val="00F47062"/>
    <w:rsid w:val="00F47226"/>
    <w:rsid w:val="00F47378"/>
    <w:rsid w:val="00F47495"/>
    <w:rsid w:val="00F47614"/>
    <w:rsid w:val="00F47652"/>
    <w:rsid w:val="00F47ABA"/>
    <w:rsid w:val="00F47C60"/>
    <w:rsid w:val="00F47D6D"/>
    <w:rsid w:val="00F50575"/>
    <w:rsid w:val="00F50795"/>
    <w:rsid w:val="00F50C20"/>
    <w:rsid w:val="00F51191"/>
    <w:rsid w:val="00F5139C"/>
    <w:rsid w:val="00F51580"/>
    <w:rsid w:val="00F51959"/>
    <w:rsid w:val="00F51A2D"/>
    <w:rsid w:val="00F51BB0"/>
    <w:rsid w:val="00F51E5C"/>
    <w:rsid w:val="00F52014"/>
    <w:rsid w:val="00F53045"/>
    <w:rsid w:val="00F532AA"/>
    <w:rsid w:val="00F53602"/>
    <w:rsid w:val="00F538DF"/>
    <w:rsid w:val="00F543C9"/>
    <w:rsid w:val="00F55273"/>
    <w:rsid w:val="00F55366"/>
    <w:rsid w:val="00F55D97"/>
    <w:rsid w:val="00F56386"/>
    <w:rsid w:val="00F5662F"/>
    <w:rsid w:val="00F56C70"/>
    <w:rsid w:val="00F573C8"/>
    <w:rsid w:val="00F576F5"/>
    <w:rsid w:val="00F61443"/>
    <w:rsid w:val="00F61885"/>
    <w:rsid w:val="00F6264B"/>
    <w:rsid w:val="00F62983"/>
    <w:rsid w:val="00F62E28"/>
    <w:rsid w:val="00F63897"/>
    <w:rsid w:val="00F63B33"/>
    <w:rsid w:val="00F63FF6"/>
    <w:rsid w:val="00F645B1"/>
    <w:rsid w:val="00F64F17"/>
    <w:rsid w:val="00F65386"/>
    <w:rsid w:val="00F655C5"/>
    <w:rsid w:val="00F657BE"/>
    <w:rsid w:val="00F65C69"/>
    <w:rsid w:val="00F65D60"/>
    <w:rsid w:val="00F65D64"/>
    <w:rsid w:val="00F65DA4"/>
    <w:rsid w:val="00F6634F"/>
    <w:rsid w:val="00F66D2B"/>
    <w:rsid w:val="00F66E2B"/>
    <w:rsid w:val="00F671AB"/>
    <w:rsid w:val="00F67980"/>
    <w:rsid w:val="00F67CB6"/>
    <w:rsid w:val="00F67CC7"/>
    <w:rsid w:val="00F67F86"/>
    <w:rsid w:val="00F70D01"/>
    <w:rsid w:val="00F712F7"/>
    <w:rsid w:val="00F713D1"/>
    <w:rsid w:val="00F714BD"/>
    <w:rsid w:val="00F71A1A"/>
    <w:rsid w:val="00F71A3E"/>
    <w:rsid w:val="00F71D9E"/>
    <w:rsid w:val="00F71F08"/>
    <w:rsid w:val="00F72121"/>
    <w:rsid w:val="00F7214A"/>
    <w:rsid w:val="00F7260A"/>
    <w:rsid w:val="00F727C3"/>
    <w:rsid w:val="00F73461"/>
    <w:rsid w:val="00F7388D"/>
    <w:rsid w:val="00F73F56"/>
    <w:rsid w:val="00F74735"/>
    <w:rsid w:val="00F748F0"/>
    <w:rsid w:val="00F75377"/>
    <w:rsid w:val="00F75783"/>
    <w:rsid w:val="00F75C60"/>
    <w:rsid w:val="00F760C0"/>
    <w:rsid w:val="00F7667A"/>
    <w:rsid w:val="00F768F6"/>
    <w:rsid w:val="00F76A4A"/>
    <w:rsid w:val="00F80113"/>
    <w:rsid w:val="00F8074D"/>
    <w:rsid w:val="00F80EF9"/>
    <w:rsid w:val="00F810E0"/>
    <w:rsid w:val="00F81117"/>
    <w:rsid w:val="00F81403"/>
    <w:rsid w:val="00F81790"/>
    <w:rsid w:val="00F82066"/>
    <w:rsid w:val="00F82D7B"/>
    <w:rsid w:val="00F82DB3"/>
    <w:rsid w:val="00F82DF8"/>
    <w:rsid w:val="00F831BB"/>
    <w:rsid w:val="00F8399B"/>
    <w:rsid w:val="00F83B04"/>
    <w:rsid w:val="00F83DBD"/>
    <w:rsid w:val="00F83FB1"/>
    <w:rsid w:val="00F842EA"/>
    <w:rsid w:val="00F8499B"/>
    <w:rsid w:val="00F84E28"/>
    <w:rsid w:val="00F84F3C"/>
    <w:rsid w:val="00F850C4"/>
    <w:rsid w:val="00F854F8"/>
    <w:rsid w:val="00F858DF"/>
    <w:rsid w:val="00F85BD1"/>
    <w:rsid w:val="00F85E72"/>
    <w:rsid w:val="00F864A4"/>
    <w:rsid w:val="00F868A0"/>
    <w:rsid w:val="00F8730B"/>
    <w:rsid w:val="00F87323"/>
    <w:rsid w:val="00F874E9"/>
    <w:rsid w:val="00F90304"/>
    <w:rsid w:val="00F90FE6"/>
    <w:rsid w:val="00F912A4"/>
    <w:rsid w:val="00F91848"/>
    <w:rsid w:val="00F91CEA"/>
    <w:rsid w:val="00F9201C"/>
    <w:rsid w:val="00F92497"/>
    <w:rsid w:val="00F9302B"/>
    <w:rsid w:val="00F93424"/>
    <w:rsid w:val="00F9351F"/>
    <w:rsid w:val="00F93F1C"/>
    <w:rsid w:val="00F94284"/>
    <w:rsid w:val="00F943A9"/>
    <w:rsid w:val="00F94FCB"/>
    <w:rsid w:val="00F95906"/>
    <w:rsid w:val="00F959F8"/>
    <w:rsid w:val="00F95C09"/>
    <w:rsid w:val="00F9660C"/>
    <w:rsid w:val="00F96787"/>
    <w:rsid w:val="00F974EA"/>
    <w:rsid w:val="00F97CF3"/>
    <w:rsid w:val="00F97D5C"/>
    <w:rsid w:val="00FA07DC"/>
    <w:rsid w:val="00FA0B14"/>
    <w:rsid w:val="00FA1172"/>
    <w:rsid w:val="00FA11ED"/>
    <w:rsid w:val="00FA12A8"/>
    <w:rsid w:val="00FA13F4"/>
    <w:rsid w:val="00FA149F"/>
    <w:rsid w:val="00FA1569"/>
    <w:rsid w:val="00FA2C8B"/>
    <w:rsid w:val="00FA354C"/>
    <w:rsid w:val="00FA3787"/>
    <w:rsid w:val="00FA383C"/>
    <w:rsid w:val="00FA3CF5"/>
    <w:rsid w:val="00FA462E"/>
    <w:rsid w:val="00FA4AE8"/>
    <w:rsid w:val="00FA4D41"/>
    <w:rsid w:val="00FA50EA"/>
    <w:rsid w:val="00FA569F"/>
    <w:rsid w:val="00FA5B5B"/>
    <w:rsid w:val="00FA6798"/>
    <w:rsid w:val="00FA7866"/>
    <w:rsid w:val="00FA7B37"/>
    <w:rsid w:val="00FA7DC2"/>
    <w:rsid w:val="00FA7FB4"/>
    <w:rsid w:val="00FB05C1"/>
    <w:rsid w:val="00FB0807"/>
    <w:rsid w:val="00FB11A6"/>
    <w:rsid w:val="00FB11F8"/>
    <w:rsid w:val="00FB173B"/>
    <w:rsid w:val="00FB1830"/>
    <w:rsid w:val="00FB188D"/>
    <w:rsid w:val="00FB2AE8"/>
    <w:rsid w:val="00FB3A53"/>
    <w:rsid w:val="00FB3A7A"/>
    <w:rsid w:val="00FB4316"/>
    <w:rsid w:val="00FB4E89"/>
    <w:rsid w:val="00FB4FA8"/>
    <w:rsid w:val="00FB50F6"/>
    <w:rsid w:val="00FB54A7"/>
    <w:rsid w:val="00FB55E5"/>
    <w:rsid w:val="00FB6098"/>
    <w:rsid w:val="00FB690A"/>
    <w:rsid w:val="00FB6AA3"/>
    <w:rsid w:val="00FB7066"/>
    <w:rsid w:val="00FB7098"/>
    <w:rsid w:val="00FB7961"/>
    <w:rsid w:val="00FB7FF9"/>
    <w:rsid w:val="00FC02D5"/>
    <w:rsid w:val="00FC03F1"/>
    <w:rsid w:val="00FC0A50"/>
    <w:rsid w:val="00FC0B86"/>
    <w:rsid w:val="00FC0C6B"/>
    <w:rsid w:val="00FC11F8"/>
    <w:rsid w:val="00FC1313"/>
    <w:rsid w:val="00FC1486"/>
    <w:rsid w:val="00FC16CB"/>
    <w:rsid w:val="00FC1E67"/>
    <w:rsid w:val="00FC1F03"/>
    <w:rsid w:val="00FC2195"/>
    <w:rsid w:val="00FC248A"/>
    <w:rsid w:val="00FC2561"/>
    <w:rsid w:val="00FC2574"/>
    <w:rsid w:val="00FC3943"/>
    <w:rsid w:val="00FC3A24"/>
    <w:rsid w:val="00FC3A8D"/>
    <w:rsid w:val="00FC3E10"/>
    <w:rsid w:val="00FC4081"/>
    <w:rsid w:val="00FC4173"/>
    <w:rsid w:val="00FC4574"/>
    <w:rsid w:val="00FC45EC"/>
    <w:rsid w:val="00FC47FF"/>
    <w:rsid w:val="00FC4AF6"/>
    <w:rsid w:val="00FC50F9"/>
    <w:rsid w:val="00FC51E8"/>
    <w:rsid w:val="00FC55DA"/>
    <w:rsid w:val="00FC563B"/>
    <w:rsid w:val="00FC5704"/>
    <w:rsid w:val="00FC6716"/>
    <w:rsid w:val="00FC7C37"/>
    <w:rsid w:val="00FC7DB9"/>
    <w:rsid w:val="00FC7DDB"/>
    <w:rsid w:val="00FD018B"/>
    <w:rsid w:val="00FD0381"/>
    <w:rsid w:val="00FD03AA"/>
    <w:rsid w:val="00FD03F2"/>
    <w:rsid w:val="00FD0BB8"/>
    <w:rsid w:val="00FD0DD8"/>
    <w:rsid w:val="00FD11AB"/>
    <w:rsid w:val="00FD11B7"/>
    <w:rsid w:val="00FD1771"/>
    <w:rsid w:val="00FD1ECF"/>
    <w:rsid w:val="00FD20E2"/>
    <w:rsid w:val="00FD24D5"/>
    <w:rsid w:val="00FD2601"/>
    <w:rsid w:val="00FD2645"/>
    <w:rsid w:val="00FD29BE"/>
    <w:rsid w:val="00FD2C19"/>
    <w:rsid w:val="00FD2E1C"/>
    <w:rsid w:val="00FD2ECB"/>
    <w:rsid w:val="00FD3ACF"/>
    <w:rsid w:val="00FD3BC1"/>
    <w:rsid w:val="00FD4429"/>
    <w:rsid w:val="00FD4453"/>
    <w:rsid w:val="00FD4527"/>
    <w:rsid w:val="00FD479C"/>
    <w:rsid w:val="00FD4DBF"/>
    <w:rsid w:val="00FD564A"/>
    <w:rsid w:val="00FD661D"/>
    <w:rsid w:val="00FD6769"/>
    <w:rsid w:val="00FD6DFC"/>
    <w:rsid w:val="00FD7E44"/>
    <w:rsid w:val="00FE0114"/>
    <w:rsid w:val="00FE012B"/>
    <w:rsid w:val="00FE0433"/>
    <w:rsid w:val="00FE0479"/>
    <w:rsid w:val="00FE06C4"/>
    <w:rsid w:val="00FE08E0"/>
    <w:rsid w:val="00FE0AAF"/>
    <w:rsid w:val="00FE0B0F"/>
    <w:rsid w:val="00FE11EA"/>
    <w:rsid w:val="00FE14C7"/>
    <w:rsid w:val="00FE17B7"/>
    <w:rsid w:val="00FE1FB6"/>
    <w:rsid w:val="00FE2136"/>
    <w:rsid w:val="00FE21D0"/>
    <w:rsid w:val="00FE2249"/>
    <w:rsid w:val="00FE2BC9"/>
    <w:rsid w:val="00FE300D"/>
    <w:rsid w:val="00FE30AC"/>
    <w:rsid w:val="00FE3176"/>
    <w:rsid w:val="00FE3331"/>
    <w:rsid w:val="00FE34EB"/>
    <w:rsid w:val="00FE399A"/>
    <w:rsid w:val="00FE45BC"/>
    <w:rsid w:val="00FE5315"/>
    <w:rsid w:val="00FE701E"/>
    <w:rsid w:val="00FE7151"/>
    <w:rsid w:val="00FE7596"/>
    <w:rsid w:val="00FF04B6"/>
    <w:rsid w:val="00FF0E42"/>
    <w:rsid w:val="00FF1119"/>
    <w:rsid w:val="00FF199A"/>
    <w:rsid w:val="00FF2586"/>
    <w:rsid w:val="00FF2928"/>
    <w:rsid w:val="00FF2C6A"/>
    <w:rsid w:val="00FF3166"/>
    <w:rsid w:val="00FF3814"/>
    <w:rsid w:val="00FF4264"/>
    <w:rsid w:val="00FF4566"/>
    <w:rsid w:val="00FF466F"/>
    <w:rsid w:val="00FF46A0"/>
    <w:rsid w:val="00FF4998"/>
    <w:rsid w:val="00FF4DCC"/>
    <w:rsid w:val="00FF4E32"/>
    <w:rsid w:val="00FF4ECE"/>
    <w:rsid w:val="00FF4ED0"/>
    <w:rsid w:val="00FF5487"/>
    <w:rsid w:val="00FF57CA"/>
    <w:rsid w:val="00FF6ABD"/>
    <w:rsid w:val="00FF7506"/>
    <w:rsid w:val="00FF7763"/>
    <w:rsid w:val="00FF7854"/>
    <w:rsid w:val="00FF7C4A"/>
    <w:rsid w:val="00FF7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B0EF66"/>
  <w15:docId w15:val="{31046634-18F8-4817-8255-4C22FC22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FB3A7A"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F0538D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1Char">
    <w:name w:val="Char Char1 Char"/>
    <w:basedOn w:val="Norml"/>
    <w:rsid w:val="00B62296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2">
    <w:name w:val="Body Text 2"/>
    <w:basedOn w:val="Norml"/>
    <w:rsid w:val="00D21B71"/>
    <w:pPr>
      <w:spacing w:after="120" w:line="480" w:lineRule="auto"/>
    </w:pPr>
  </w:style>
  <w:style w:type="character" w:styleId="Mrltotthiperhivatkozs">
    <w:name w:val="FollowedHyperlink"/>
    <w:rsid w:val="00DC370E"/>
    <w:rPr>
      <w:color w:val="800080"/>
      <w:u w:val="single"/>
    </w:rPr>
  </w:style>
  <w:style w:type="table" w:styleId="Rcsostblzat1">
    <w:name w:val="Table Grid 1"/>
    <w:basedOn w:val="Normltblzat"/>
    <w:rsid w:val="009E72A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eloldatlanmegemlts1">
    <w:name w:val="Feloldatlan megemlítés1"/>
    <w:uiPriority w:val="99"/>
    <w:semiHidden/>
    <w:unhideWhenUsed/>
    <w:rsid w:val="005903F1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BE426C"/>
    <w:pPr>
      <w:ind w:left="720"/>
      <w:contextualSpacing/>
    </w:pPr>
  </w:style>
  <w:style w:type="character" w:styleId="Jegyzethivatkozs">
    <w:name w:val="annotation reference"/>
    <w:basedOn w:val="Bekezdsalapbettpusa"/>
    <w:semiHidden/>
    <w:unhideWhenUsed/>
    <w:rsid w:val="007D52EE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7D52E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D52EE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7D52E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7D52EE"/>
    <w:rPr>
      <w:b/>
      <w:bCs/>
    </w:rPr>
  </w:style>
  <w:style w:type="paragraph" w:styleId="Vltozat">
    <w:name w:val="Revision"/>
    <w:hidden/>
    <w:uiPriority w:val="99"/>
    <w:semiHidden/>
    <w:rsid w:val="007D52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9037B-55C5-4C34-B31F-89F050E28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3738</TotalTime>
  <Pages>11</Pages>
  <Words>4269</Words>
  <Characters>29462</Characters>
  <Application>Microsoft Office Word</Application>
  <DocSecurity>0</DocSecurity>
  <Lines>245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33664</CharactersWithSpaces>
  <SharedDoc>false</SharedDoc>
  <HLinks>
    <vt:vector size="6" baseType="variant">
      <vt:variant>
        <vt:i4>5242911</vt:i4>
      </vt:variant>
      <vt:variant>
        <vt:i4>0</vt:i4>
      </vt:variant>
      <vt:variant>
        <vt:i4>0</vt:i4>
      </vt:variant>
      <vt:variant>
        <vt:i4>5</vt:i4>
      </vt:variant>
      <vt:variant>
        <vt:lpwstr>http://www.cegled.hu/kozerdeku/index.php?t=31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Gyenge Ilona</cp:lastModifiedBy>
  <cp:revision>1576</cp:revision>
  <cp:lastPrinted>2025-05-09T09:08:00Z</cp:lastPrinted>
  <dcterms:created xsi:type="dcterms:W3CDTF">2024-04-24T11:56:00Z</dcterms:created>
  <dcterms:modified xsi:type="dcterms:W3CDTF">2025-05-09T09:18:00Z</dcterms:modified>
</cp:coreProperties>
</file>