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140E7E" w14:textId="44523B52" w:rsidR="00EC4B20" w:rsidRPr="00F45F08" w:rsidRDefault="00096D9B" w:rsidP="00B01F25">
      <w:pPr>
        <w:widowControl w:val="0"/>
        <w:tabs>
          <w:tab w:val="left" w:pos="360"/>
        </w:tabs>
        <w:rPr>
          <w:sz w:val="23"/>
          <w:szCs w:val="23"/>
        </w:rPr>
      </w:pPr>
      <w:r w:rsidRPr="00F45F08">
        <w:rPr>
          <w:noProof/>
          <w:sz w:val="23"/>
          <w:szCs w:val="23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50E74C49" wp14:editId="25F7A6D1">
                <wp:simplePos x="0" y="0"/>
                <wp:positionH relativeFrom="column">
                  <wp:posOffset>802005</wp:posOffset>
                </wp:positionH>
                <wp:positionV relativeFrom="page">
                  <wp:posOffset>419100</wp:posOffset>
                </wp:positionV>
                <wp:extent cx="4572000" cy="800100"/>
                <wp:effectExtent l="0" t="0" r="0" b="0"/>
                <wp:wrapNone/>
                <wp:docPr id="3" name="Szövegdoboz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0" cy="800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78A975" w14:textId="77777777" w:rsidR="00B17CDE" w:rsidRPr="00C9375E" w:rsidRDefault="00B17CDE" w:rsidP="00EC4B20">
                            <w:pPr>
                              <w:jc w:val="center"/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  <w:r w:rsidRPr="00C9375E">
                              <w:rPr>
                                <w:b/>
                                <w:sz w:val="26"/>
                                <w:szCs w:val="26"/>
                              </w:rPr>
                              <w:t>Ceglédi Város Önkormányzat</w:t>
                            </w:r>
                            <w:r w:rsidR="00B01F25">
                              <w:rPr>
                                <w:b/>
                                <w:sz w:val="26"/>
                                <w:szCs w:val="26"/>
                              </w:rPr>
                              <w:t>ának</w:t>
                            </w:r>
                            <w:r w:rsidRPr="00C9375E">
                              <w:rPr>
                                <w:b/>
                                <w:sz w:val="26"/>
                                <w:szCs w:val="26"/>
                              </w:rPr>
                              <w:t xml:space="preserve"> Polgármesterétől</w:t>
                            </w:r>
                          </w:p>
                          <w:p w14:paraId="460995AA" w14:textId="77777777" w:rsidR="00B17CDE" w:rsidRDefault="00B17CDE" w:rsidP="00EC4B20">
                            <w:pPr>
                              <w:jc w:val="center"/>
                            </w:pPr>
                            <w:r w:rsidRPr="005B18C0">
                              <w:t>2700 Cegléd, Kossuth tér</w:t>
                            </w:r>
                            <w:r>
                              <w:t xml:space="preserve"> </w:t>
                            </w:r>
                            <w:r w:rsidRPr="005B18C0">
                              <w:t>1.</w:t>
                            </w:r>
                          </w:p>
                          <w:p w14:paraId="78BF8261" w14:textId="77777777" w:rsidR="00B17CDE" w:rsidRDefault="00B17CDE" w:rsidP="00EC4B20">
                            <w:pPr>
                              <w:jc w:val="center"/>
                            </w:pPr>
                            <w:r>
                              <w:t>Levélcím: 2701 Cegléd, Pf.: 85.</w:t>
                            </w:r>
                          </w:p>
                          <w:p w14:paraId="65F9CB75" w14:textId="77777777" w:rsidR="00B17CDE" w:rsidRDefault="00B17CDE" w:rsidP="00EC4B20">
                            <w:pPr>
                              <w:jc w:val="center"/>
                            </w:pPr>
                            <w:r>
                              <w:t>Telefon: (53) 511-404, Fax: (53) 511-406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shapetype w14:anchorId="50E74C49" id="_x0000_t202" coordsize="21600,21600" o:spt="202" path="m,l,21600r21600,l21600,xe">
                <v:stroke joinstyle="miter"/>
                <v:path gradientshapeok="t" o:connecttype="rect"/>
              </v:shapetype>
              <v:shape id="Szövegdoboz 3" o:spid="_x0000_s1026" type="#_x0000_t202" style="position:absolute;margin-left:63.15pt;margin-top:33pt;width:5in;height:63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" filled="f" stroked="f">
                <v:textbox>
                  <w:txbxContent>
                    <w:p w14:paraId="0E78A975" w14:textId="77777777" w:rsidR="00B17CDE" w:rsidRPr="00C9375E" w:rsidRDefault="00B17CDE" w:rsidP="00EC4B20">
                      <w:pPr>
                        <w:jc w:val="center"/>
                        <w:rPr>
                          <w:b/>
                          <w:sz w:val="26"/>
                          <w:szCs w:val="26"/>
                        </w:rPr>
                      </w:pPr>
                      <w:r w:rsidRPr="00C9375E">
                        <w:rPr>
                          <w:b/>
                          <w:sz w:val="26"/>
                          <w:szCs w:val="26"/>
                        </w:rPr>
                        <w:t>Ceglédi Város Önkormányzat</w:t>
                      </w:r>
                      <w:r w:rsidR="00B01F25">
                        <w:rPr>
                          <w:b/>
                          <w:sz w:val="26"/>
                          <w:szCs w:val="26"/>
                        </w:rPr>
                        <w:t>ának</w:t>
                      </w:r>
                      <w:r w:rsidRPr="00C9375E">
                        <w:rPr>
                          <w:b/>
                          <w:sz w:val="26"/>
                          <w:szCs w:val="26"/>
                        </w:rPr>
                        <w:t xml:space="preserve"> Polgármesterétől</w:t>
                      </w:r>
                    </w:p>
                    <w:p w14:paraId="460995AA" w14:textId="77777777" w:rsidR="00B17CDE" w:rsidRDefault="00B17CDE" w:rsidP="00EC4B20">
                      <w:pPr>
                        <w:jc w:val="center"/>
                      </w:pPr>
                      <w:r w:rsidRPr="005B18C0">
                        <w:t>2700 Cegléd, Kossuth tér</w:t>
                      </w:r>
                      <w:r>
                        <w:t xml:space="preserve"> </w:t>
                      </w:r>
                      <w:r w:rsidRPr="005B18C0">
                        <w:t>1.</w:t>
                      </w:r>
                    </w:p>
                    <w:p w14:paraId="78BF8261" w14:textId="77777777" w:rsidR="00B17CDE" w:rsidRDefault="00B17CDE" w:rsidP="00EC4B20">
                      <w:pPr>
                        <w:jc w:val="center"/>
                      </w:pPr>
                      <w:r>
                        <w:t>Levélcím: 2701 Cegléd, Pf.: 85.</w:t>
                      </w:r>
                    </w:p>
                    <w:p w14:paraId="65F9CB75" w14:textId="77777777" w:rsidR="00B17CDE" w:rsidRDefault="00B17CDE" w:rsidP="00EC4B20">
                      <w:pPr>
                        <w:jc w:val="center"/>
                      </w:pPr>
                      <w:r>
                        <w:t>Telefon: (53) 511-404, Fax: (53) 511-406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1F7362" w:rsidRPr="00F45F08">
        <w:rPr>
          <w:noProof/>
          <w:sz w:val="23"/>
          <w:szCs w:val="23"/>
        </w:rPr>
        <w:drawing>
          <wp:anchor distT="0" distB="0" distL="114300" distR="114300" simplePos="0" relativeHeight="251657728" behindDoc="0" locked="0" layoutInCell="1" allowOverlap="0" wp14:anchorId="6D6C5CDB" wp14:editId="21BA830C">
            <wp:simplePos x="0" y="0"/>
            <wp:positionH relativeFrom="column">
              <wp:posOffset>85725</wp:posOffset>
            </wp:positionH>
            <wp:positionV relativeFrom="page">
              <wp:posOffset>648335</wp:posOffset>
            </wp:positionV>
            <wp:extent cx="613410" cy="709295"/>
            <wp:effectExtent l="0" t="0" r="0" b="0"/>
            <wp:wrapNone/>
            <wp:docPr id="5" name="Kép 5" descr="Cegl_címer_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egl_címer_f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410" cy="709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7CC63A" w14:textId="77777777" w:rsidR="00EC4B20" w:rsidRPr="00F45F08" w:rsidRDefault="00EC4B20" w:rsidP="00B01F25">
      <w:pPr>
        <w:widowControl w:val="0"/>
        <w:rPr>
          <w:sz w:val="23"/>
          <w:szCs w:val="23"/>
        </w:rPr>
      </w:pPr>
    </w:p>
    <w:p w14:paraId="6ECD595D" w14:textId="77777777" w:rsidR="00EC4B20" w:rsidRPr="00F45F08" w:rsidRDefault="00EC4B20" w:rsidP="00B01F25">
      <w:pPr>
        <w:widowControl w:val="0"/>
        <w:rPr>
          <w:sz w:val="23"/>
          <w:szCs w:val="23"/>
        </w:rPr>
      </w:pPr>
    </w:p>
    <w:p w14:paraId="56EA2AC3" w14:textId="77777777" w:rsidR="00EC4B20" w:rsidRPr="00F45F08" w:rsidRDefault="005C50F4" w:rsidP="00B01F25">
      <w:pPr>
        <w:widowControl w:val="0"/>
        <w:rPr>
          <w:sz w:val="23"/>
          <w:szCs w:val="23"/>
        </w:rPr>
      </w:pPr>
      <w:r w:rsidRPr="00F45F08"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84C1F43" wp14:editId="36FE2C7F">
                <wp:simplePos x="0" y="0"/>
                <wp:positionH relativeFrom="margin">
                  <wp:align>right</wp:align>
                </wp:positionH>
                <wp:positionV relativeFrom="paragraph">
                  <wp:posOffset>12317</wp:posOffset>
                </wp:positionV>
                <wp:extent cx="5728771" cy="22034"/>
                <wp:effectExtent l="0" t="0" r="24765" b="35560"/>
                <wp:wrapNone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28771" cy="22034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  <w:pict>
              <v:line w14:anchorId="67A4B9A4" id="Line 6" o:spid="_x0000_s1026" style="position:absolute;z-index:2516597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" from="399.9pt,.95pt" to="851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">
                <w10:wrap anchorx="margin"/>
              </v:line>
            </w:pict>
          </mc:Fallback>
        </mc:AlternateContent>
      </w:r>
    </w:p>
    <w:tbl>
      <w:tblPr>
        <w:tblStyle w:val="Rcsostblzat"/>
        <w:tblW w:w="92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252"/>
      </w:tblGrid>
      <w:tr w:rsidR="005C50F4" w:rsidRPr="00F45F08" w14:paraId="25983E3B" w14:textId="77777777" w:rsidTr="0001241A">
        <w:tc>
          <w:tcPr>
            <w:tcW w:w="4962" w:type="dxa"/>
          </w:tcPr>
          <w:p w14:paraId="70775CEB" w14:textId="55481C92" w:rsidR="005C50F4" w:rsidRPr="00F45F08" w:rsidRDefault="005C50F4" w:rsidP="00B01BCD">
            <w:pPr>
              <w:rPr>
                <w:sz w:val="20"/>
              </w:rPr>
            </w:pPr>
            <w:r w:rsidRPr="00F45F08">
              <w:rPr>
                <w:sz w:val="20"/>
              </w:rPr>
              <w:t>Ügyiratszám: C</w:t>
            </w:r>
            <w:r w:rsidR="00675B8B" w:rsidRPr="00F45F08">
              <w:rPr>
                <w:sz w:val="20"/>
              </w:rPr>
              <w:t>/</w:t>
            </w:r>
            <w:r w:rsidR="004046C4" w:rsidRPr="00F45F08">
              <w:rPr>
                <w:sz w:val="20"/>
              </w:rPr>
              <w:t>………</w:t>
            </w:r>
            <w:r w:rsidR="00675B8B" w:rsidRPr="00F45F08">
              <w:rPr>
                <w:sz w:val="20"/>
              </w:rPr>
              <w:t>/</w:t>
            </w:r>
            <w:r w:rsidRPr="00F45F08">
              <w:rPr>
                <w:sz w:val="20"/>
              </w:rPr>
              <w:t>202</w:t>
            </w:r>
            <w:r w:rsidR="00EA6C8A">
              <w:rPr>
                <w:sz w:val="20"/>
              </w:rPr>
              <w:t>5</w:t>
            </w:r>
            <w:r w:rsidRPr="00F45F08">
              <w:rPr>
                <w:sz w:val="20"/>
              </w:rPr>
              <w:t>.</w:t>
            </w:r>
          </w:p>
          <w:p w14:paraId="2E349AA9" w14:textId="49B18B95" w:rsidR="005C50F4" w:rsidRPr="00F45F08" w:rsidRDefault="005C50F4" w:rsidP="005C50F4">
            <w:pPr>
              <w:rPr>
                <w:sz w:val="20"/>
              </w:rPr>
            </w:pPr>
            <w:r w:rsidRPr="00F45F08">
              <w:rPr>
                <w:sz w:val="20"/>
              </w:rPr>
              <w:t>Előterjesztő: dr. Csáky András polgármester</w:t>
            </w:r>
          </w:p>
          <w:p w14:paraId="3B44A8B3" w14:textId="516E7F8A" w:rsidR="00754791" w:rsidRPr="00F45F08" w:rsidRDefault="00754791" w:rsidP="005C50F4">
            <w:pPr>
              <w:rPr>
                <w:sz w:val="20"/>
              </w:rPr>
            </w:pPr>
            <w:r w:rsidRPr="00F45F08">
              <w:rPr>
                <w:sz w:val="20"/>
              </w:rPr>
              <w:t>Szakmai előterjesztő: dr. Gujka Attila irodavezető</w:t>
            </w:r>
          </w:p>
          <w:p w14:paraId="331DFF77" w14:textId="207701BB" w:rsidR="005C50F4" w:rsidRPr="00F45F08" w:rsidRDefault="005C50F4" w:rsidP="005C50F4">
            <w:pPr>
              <w:rPr>
                <w:sz w:val="20"/>
              </w:rPr>
            </w:pPr>
            <w:r w:rsidRPr="00F45F08">
              <w:rPr>
                <w:sz w:val="20"/>
              </w:rPr>
              <w:t xml:space="preserve">Ügyintéző: </w:t>
            </w:r>
            <w:r w:rsidR="00754791" w:rsidRPr="00F45F08">
              <w:rPr>
                <w:sz w:val="20"/>
              </w:rPr>
              <w:t xml:space="preserve">dr. Monostori Zsolt </w:t>
            </w:r>
          </w:p>
        </w:tc>
        <w:tc>
          <w:tcPr>
            <w:tcW w:w="4252" w:type="dxa"/>
          </w:tcPr>
          <w:p w14:paraId="4AA45A07" w14:textId="056C937E" w:rsidR="008F316A" w:rsidRPr="00F45F08" w:rsidRDefault="008F316A" w:rsidP="008F316A">
            <w:pPr>
              <w:ind w:left="600" w:hanging="566"/>
              <w:rPr>
                <w:sz w:val="20"/>
              </w:rPr>
            </w:pPr>
            <w:r w:rsidRPr="00F45F08">
              <w:rPr>
                <w:b/>
                <w:sz w:val="20"/>
              </w:rPr>
              <w:t>Tárgy</w:t>
            </w:r>
            <w:bookmarkStart w:id="0" w:name="_GoBack"/>
            <w:r w:rsidRPr="00F45F08">
              <w:rPr>
                <w:sz w:val="20"/>
              </w:rPr>
              <w:t xml:space="preserve">: </w:t>
            </w:r>
            <w:r w:rsidR="00462195">
              <w:rPr>
                <w:sz w:val="20"/>
              </w:rPr>
              <w:t>a közt</w:t>
            </w:r>
            <w:r w:rsidR="00F643D7">
              <w:rPr>
                <w:sz w:val="20"/>
              </w:rPr>
              <w:t>emető</w:t>
            </w:r>
            <w:r w:rsidR="00462195">
              <w:rPr>
                <w:sz w:val="20"/>
              </w:rPr>
              <w:t>ről szóló önkormányzati rendelet módosítása</w:t>
            </w:r>
            <w:bookmarkEnd w:id="0"/>
          </w:p>
          <w:p w14:paraId="7639E1CC" w14:textId="116A06CF" w:rsidR="005C50F4" w:rsidRPr="00F45F08" w:rsidRDefault="008F316A" w:rsidP="00D5370C">
            <w:pPr>
              <w:ind w:left="33"/>
              <w:rPr>
                <w:sz w:val="20"/>
              </w:rPr>
            </w:pPr>
            <w:r w:rsidRPr="00F45F08">
              <w:rPr>
                <w:b/>
                <w:sz w:val="20"/>
              </w:rPr>
              <w:t>Melléklet</w:t>
            </w:r>
            <w:r w:rsidRPr="00F45F08">
              <w:rPr>
                <w:sz w:val="20"/>
              </w:rPr>
              <w:t>:</w:t>
            </w:r>
            <w:r w:rsidR="005568FF">
              <w:rPr>
                <w:sz w:val="20"/>
              </w:rPr>
              <w:t xml:space="preserve"> </w:t>
            </w:r>
            <w:r w:rsidR="00462195">
              <w:rPr>
                <w:sz w:val="20"/>
              </w:rPr>
              <w:t>–</w:t>
            </w:r>
          </w:p>
        </w:tc>
      </w:tr>
    </w:tbl>
    <w:p w14:paraId="52F5737C" w14:textId="77777777" w:rsidR="002B2A42" w:rsidRPr="00F45F08" w:rsidRDefault="002B2A42" w:rsidP="00B01F25">
      <w:pPr>
        <w:widowControl w:val="0"/>
        <w:tabs>
          <w:tab w:val="left" w:pos="4820"/>
        </w:tabs>
        <w:jc w:val="both"/>
        <w:rPr>
          <w:b/>
          <w:sz w:val="23"/>
          <w:szCs w:val="23"/>
        </w:rPr>
      </w:pPr>
    </w:p>
    <w:p w14:paraId="2D5C43D3" w14:textId="77777777" w:rsidR="001244DD" w:rsidRPr="006B279D" w:rsidRDefault="001244DD" w:rsidP="001244DD">
      <w:pPr>
        <w:widowControl w:val="0"/>
        <w:jc w:val="center"/>
        <w:rPr>
          <w:b/>
        </w:rPr>
      </w:pPr>
      <w:r w:rsidRPr="006B279D">
        <w:rPr>
          <w:b/>
        </w:rPr>
        <w:t>ELŐTERJESZTÉS</w:t>
      </w:r>
    </w:p>
    <w:p w14:paraId="47A2BF15" w14:textId="090E0ACD" w:rsidR="001244DD" w:rsidRPr="00F264D1" w:rsidRDefault="000E2458" w:rsidP="000E2458">
      <w:pPr>
        <w:widowControl w:val="0"/>
        <w:jc w:val="center"/>
        <w:rPr>
          <w:b/>
        </w:rPr>
      </w:pPr>
      <w:r w:rsidRPr="00F264D1">
        <w:rPr>
          <w:b/>
        </w:rPr>
        <w:t>a Képviselő-testület 202</w:t>
      </w:r>
      <w:r w:rsidR="00EA6C8A" w:rsidRPr="00F264D1">
        <w:rPr>
          <w:b/>
        </w:rPr>
        <w:t>5</w:t>
      </w:r>
      <w:r w:rsidRPr="00F264D1">
        <w:rPr>
          <w:b/>
        </w:rPr>
        <w:t xml:space="preserve">. </w:t>
      </w:r>
      <w:r w:rsidR="00D5370C">
        <w:rPr>
          <w:b/>
        </w:rPr>
        <w:t>szeptember</w:t>
      </w:r>
      <w:r w:rsidR="006B279D">
        <w:rPr>
          <w:b/>
        </w:rPr>
        <w:t xml:space="preserve"> 18</w:t>
      </w:r>
      <w:r w:rsidR="004B275F" w:rsidRPr="00F264D1">
        <w:rPr>
          <w:b/>
        </w:rPr>
        <w:t>-</w:t>
      </w:r>
      <w:r w:rsidR="006B279D">
        <w:rPr>
          <w:b/>
        </w:rPr>
        <w:t>a</w:t>
      </w:r>
      <w:r w:rsidRPr="00F264D1">
        <w:rPr>
          <w:b/>
        </w:rPr>
        <w:t>i ülésére</w:t>
      </w:r>
    </w:p>
    <w:p w14:paraId="498962C4" w14:textId="77777777" w:rsidR="00EC4B20" w:rsidRPr="00F264D1" w:rsidRDefault="00EC4B20" w:rsidP="00B01F25">
      <w:pPr>
        <w:widowControl w:val="0"/>
        <w:spacing w:before="120"/>
        <w:jc w:val="center"/>
        <w:rPr>
          <w:b/>
        </w:rPr>
      </w:pPr>
      <w:r w:rsidRPr="00F264D1">
        <w:rPr>
          <w:b/>
        </w:rPr>
        <w:t xml:space="preserve">Tisztelt </w:t>
      </w:r>
      <w:r w:rsidR="00D518A5" w:rsidRPr="00F264D1">
        <w:rPr>
          <w:b/>
        </w:rPr>
        <w:t>Képviselő-testület</w:t>
      </w:r>
      <w:r w:rsidRPr="00F264D1">
        <w:rPr>
          <w:b/>
        </w:rPr>
        <w:t>!</w:t>
      </w:r>
    </w:p>
    <w:p w14:paraId="369EE6C0" w14:textId="77777777" w:rsidR="00EC4B20" w:rsidRPr="00F264D1" w:rsidRDefault="00EC4B20" w:rsidP="00B01F25">
      <w:pPr>
        <w:widowControl w:val="0"/>
        <w:jc w:val="center"/>
        <w:rPr>
          <w:b/>
        </w:rPr>
      </w:pPr>
    </w:p>
    <w:p w14:paraId="088CD0C6" w14:textId="5074CEF5" w:rsidR="008F316A" w:rsidRPr="00F264D1" w:rsidRDefault="008F316A" w:rsidP="008F316A">
      <w:pPr>
        <w:tabs>
          <w:tab w:val="left" w:pos="6480"/>
        </w:tabs>
        <w:spacing w:after="160"/>
        <w:jc w:val="both"/>
      </w:pPr>
      <w:r w:rsidRPr="00F264D1">
        <w:rPr>
          <w:b/>
          <w:u w:val="single"/>
        </w:rPr>
        <w:t>Előzmények</w:t>
      </w:r>
      <w:r w:rsidRPr="00F264D1">
        <w:t>: Cegléd Város Önkormányzata</w:t>
      </w:r>
      <w:r w:rsidR="001565D2">
        <w:t xml:space="preserve"> 2025. </w:t>
      </w:r>
      <w:r w:rsidR="00D5370C">
        <w:t>áprilisi</w:t>
      </w:r>
      <w:r w:rsidR="001565D2">
        <w:t xml:space="preserve"> testületi ülésén döntött arról, hogy </w:t>
      </w:r>
      <w:r w:rsidR="00D5370C">
        <w:t xml:space="preserve">köztemetések céljára szolgáló szóró parcellát alakít ki a Cegléd, Dinnyéshalom u. 1. (hrsz.: 5720) szám alatti köztemetőben, </w:t>
      </w:r>
      <w:r w:rsidR="002A43AA">
        <w:t xml:space="preserve">megállapította a megépítésre kerülő </w:t>
      </w:r>
      <w:r w:rsidR="00F119F5">
        <w:t>hamvszóró berendezés használatának,</w:t>
      </w:r>
      <w:r w:rsidR="008E4625">
        <w:t xml:space="preserve"> azaz</w:t>
      </w:r>
      <w:r w:rsidR="00F119F5">
        <w:t xml:space="preserve"> a </w:t>
      </w:r>
      <w:r w:rsidR="002A43AA">
        <w:t>száraz hamvszórás</w:t>
      </w:r>
      <w:r w:rsidR="00F119F5">
        <w:t>nak a</w:t>
      </w:r>
      <w:r w:rsidR="002A43AA">
        <w:t xml:space="preserve"> díját, </w:t>
      </w:r>
      <w:r w:rsidR="00D5370C">
        <w:t xml:space="preserve">valamint felhatalmazta a polgármestert a </w:t>
      </w:r>
      <w:r w:rsidR="00F119F5">
        <w:t xml:space="preserve">szóró kivitelezésére irányuló </w:t>
      </w:r>
      <w:r w:rsidR="00D5370C">
        <w:t>vállalkozási szerződés aláírására és a szükséges jognyilatkozatok megtételére</w:t>
      </w:r>
      <w:r w:rsidR="001565D2">
        <w:t>.</w:t>
      </w:r>
      <w:r w:rsidR="00D5370C">
        <w:t xml:space="preserve"> A Ceglédi Közös Önkormányzati Hivatal az Üzemeltetővel (Ceglédi Krematórium Kft., illetve annak alvállalkozója a Tankó Walter és Társa Kegyeleti Kft.)</w:t>
      </w:r>
      <w:r w:rsidR="0070652D">
        <w:t xml:space="preserve"> együttműködve előkészítette a szóró parcella kialakításához és használatba vételéhez szükséges intézkedéseket. Ezen intézkedések alapján eredményes beszerzési eljárás</w:t>
      </w:r>
      <w:r w:rsidR="008E4625">
        <w:t xml:space="preserve"> került lefolytatásra</w:t>
      </w:r>
      <w:r w:rsidR="0070652D">
        <w:t xml:space="preserve"> és kivitelezésre került a száraz hamvszóró</w:t>
      </w:r>
      <w:r w:rsidR="008E4625">
        <w:t>.</w:t>
      </w:r>
    </w:p>
    <w:p w14:paraId="30E69947" w14:textId="0257CC17" w:rsidR="008F316A" w:rsidRPr="00F264D1" w:rsidRDefault="008F316A" w:rsidP="008F316A">
      <w:pPr>
        <w:tabs>
          <w:tab w:val="left" w:pos="6480"/>
        </w:tabs>
        <w:jc w:val="center"/>
        <w:rPr>
          <w:b/>
          <w:bCs/>
        </w:rPr>
      </w:pPr>
      <w:r w:rsidRPr="00F264D1">
        <w:rPr>
          <w:b/>
          <w:bCs/>
        </w:rPr>
        <w:t xml:space="preserve">I. A </w:t>
      </w:r>
      <w:r w:rsidR="00464EE2">
        <w:rPr>
          <w:b/>
          <w:bCs/>
        </w:rPr>
        <w:t>száraz hamvszóró használatba vételéhez szükséges rendeletmódosítás</w:t>
      </w:r>
    </w:p>
    <w:p w14:paraId="5A747722" w14:textId="45CFF553" w:rsidR="00B81BF9" w:rsidRDefault="008E4625" w:rsidP="00B81BF9">
      <w:pPr>
        <w:tabs>
          <w:tab w:val="left" w:pos="6480"/>
        </w:tabs>
        <w:spacing w:before="240"/>
        <w:jc w:val="both"/>
      </w:pPr>
      <w:r>
        <w:t>Ö</w:t>
      </w:r>
      <w:r w:rsidR="00B81BF9" w:rsidRPr="00F264D1">
        <w:t xml:space="preserve">nkormányzatunk </w:t>
      </w:r>
      <w:r w:rsidR="00B81BF9" w:rsidRPr="00FA56FE">
        <w:t xml:space="preserve">2009. december 17-én vállalkozási szerződést kötött </w:t>
      </w:r>
      <w:r>
        <w:t xml:space="preserve">a Tankó-Walter és Társa </w:t>
      </w:r>
      <w:r w:rsidRPr="00F264D1">
        <w:t xml:space="preserve">Kft-vel </w:t>
      </w:r>
      <w:r w:rsidR="00B81BF9">
        <w:t xml:space="preserve">Cegléd </w:t>
      </w:r>
      <w:r>
        <w:t xml:space="preserve">város </w:t>
      </w:r>
      <w:r w:rsidR="00B81BF9" w:rsidRPr="00FA56FE">
        <w:t>közigazgatási területé</w:t>
      </w:r>
      <w:r w:rsidR="00B81BF9">
        <w:t>re vonatkozóan</w:t>
      </w:r>
      <w:r w:rsidR="00B81BF9" w:rsidRPr="00FA56FE">
        <w:t xml:space="preserve"> </w:t>
      </w:r>
      <w:r w:rsidR="00B81BF9" w:rsidRPr="008E4625">
        <w:rPr>
          <w:i/>
        </w:rPr>
        <w:t>a temetőkről és a temetésekről szóló</w:t>
      </w:r>
      <w:r w:rsidR="00B81BF9" w:rsidRPr="00FA56FE">
        <w:t xml:space="preserve"> 1999. évi XLIII. törvény 20. § (2) bekezdése, valamint </w:t>
      </w:r>
      <w:r w:rsidR="00B81BF9" w:rsidRPr="008E4625">
        <w:rPr>
          <w:i/>
        </w:rPr>
        <w:t>a szociális igazgatásról és ellátásról szóló</w:t>
      </w:r>
      <w:r w:rsidR="00B81BF9" w:rsidRPr="00FA56FE">
        <w:t xml:space="preserve"> 1993. évi III. törvény 48. § (1) bekezdése szerint települési önkormányzat feladatkörébe utalt köztemetési szolgáltatások elvégzésére</w:t>
      </w:r>
      <w:r w:rsidR="00B81BF9">
        <w:t>.</w:t>
      </w:r>
      <w:r w:rsidR="00B81BF9" w:rsidRPr="00FA56FE">
        <w:t xml:space="preserve"> </w:t>
      </w:r>
      <w:r w:rsidR="009F34BA">
        <w:t xml:space="preserve">A száraz hamvszóró a 134/2025.(III. 20.) </w:t>
      </w:r>
      <w:proofErr w:type="spellStart"/>
      <w:r w:rsidR="009F34BA">
        <w:t>Ök</w:t>
      </w:r>
      <w:proofErr w:type="spellEnd"/>
      <w:r w:rsidR="009F34BA">
        <w:t xml:space="preserve">. határozat alapján a köztemetőben </w:t>
      </w:r>
      <w:r w:rsidR="00E468E4">
        <w:t xml:space="preserve">– </w:t>
      </w:r>
      <w:r w:rsidR="009F34BA">
        <w:t xml:space="preserve">a ravatalozóépülettől nem messze </w:t>
      </w:r>
      <w:r w:rsidR="00E468E4">
        <w:t xml:space="preserve">– </w:t>
      </w:r>
      <w:r w:rsidR="009F34BA">
        <w:t>került kivitelezésre, abból a célból, hogy többségében ily módon valósuljon meg a</w:t>
      </w:r>
      <w:r w:rsidR="00077AD6">
        <w:t>z</w:t>
      </w:r>
      <w:r w:rsidR="009F34BA">
        <w:t xml:space="preserve"> itt köztemetés keretében eltemetésre kerülő elhunytak hamvainak elhelyezése. </w:t>
      </w:r>
      <w:r w:rsidR="00980B88">
        <w:t>A köztemetést végző szolgáltatónak a rendelettervezet elfogadását követően lehetősége nyílik az eddigi köztemetési helyszínek (I. parcellában található urnasírhelyek, meglévő urnafülkék) mellett a száraz hamvszórót is igénybe venni, megvalósítva ezáltal a rendelkezésre álló temetési helyek takarékosabb felhasználását.</w:t>
      </w:r>
    </w:p>
    <w:p w14:paraId="410B4C96" w14:textId="1DEBD431" w:rsidR="00B81BF9" w:rsidRDefault="00B81BF9" w:rsidP="00B81BF9">
      <w:pPr>
        <w:tabs>
          <w:tab w:val="left" w:pos="6480"/>
        </w:tabs>
        <w:spacing w:before="240"/>
        <w:jc w:val="both"/>
      </w:pPr>
      <w:r>
        <w:t>A köztemetések célját szolgáló száraz hamvszóró műszaki átadás-</w:t>
      </w:r>
      <w:r w:rsidRPr="00B81BF9">
        <w:t>átvételére 2025. június 25-én sor került, üzembe helyezése elé kizárólag a köztemetőről szóló</w:t>
      </w:r>
      <w:r>
        <w:t xml:space="preserve"> rendeletben szükséges</w:t>
      </w:r>
      <w:r w:rsidR="00980B88">
        <w:t xml:space="preserve"> jogi</w:t>
      </w:r>
      <w:r>
        <w:t xml:space="preserve"> szabályozás hiánya gördít akadályokat.</w:t>
      </w:r>
    </w:p>
    <w:p w14:paraId="51C68589" w14:textId="0F80CD85" w:rsidR="00B81BF9" w:rsidRPr="00E660DE" w:rsidRDefault="00B81BF9" w:rsidP="00B81BF9">
      <w:pPr>
        <w:tabs>
          <w:tab w:val="left" w:pos="6480"/>
        </w:tabs>
        <w:spacing w:before="240"/>
        <w:jc w:val="both"/>
      </w:pPr>
      <w:r>
        <w:t xml:space="preserve">Mivel a száraz hamvszóró igénybevétele kizárólag köztemetések során lehetséges, ezért a köztemetőről szóló önkormányzati rendelet módosítása szükséges a jogharmonizáció érdekében, illetve annak érdekében, hogy a köztemetések célját szolgáló száraz hamvszóró igénybevételének </w:t>
      </w:r>
      <w:r w:rsidRPr="00980B88">
        <w:t>lehetősége és annak szabályai jogszabályban rögzítésre kerüljenek. A szükséges rendeletmódosítást követően a száraz hamvszóró eszköz haladéktalanul üzembe helyezhető.</w:t>
      </w:r>
      <w:r w:rsidR="00E660DE">
        <w:t xml:space="preserve"> </w:t>
      </w:r>
    </w:p>
    <w:p w14:paraId="69836A4F" w14:textId="77777777" w:rsidR="00B81BF9" w:rsidRPr="00E468E4" w:rsidRDefault="00B81BF9" w:rsidP="00B81BF9">
      <w:pPr>
        <w:tabs>
          <w:tab w:val="left" w:pos="6480"/>
        </w:tabs>
        <w:jc w:val="both"/>
        <w:rPr>
          <w:sz w:val="20"/>
          <w:szCs w:val="20"/>
        </w:rPr>
      </w:pPr>
    </w:p>
    <w:p w14:paraId="7192492A" w14:textId="77777777" w:rsidR="00B81BF9" w:rsidRPr="009D7AEE" w:rsidRDefault="00B81BF9" w:rsidP="00B81BF9">
      <w:pPr>
        <w:tabs>
          <w:tab w:val="left" w:pos="6480"/>
        </w:tabs>
        <w:jc w:val="both"/>
        <w:rPr>
          <w:color w:val="FF0000"/>
        </w:rPr>
      </w:pPr>
      <w:r>
        <w:t>Összegezve a rendelettervezet a köztemetések célját szolgáló száraz hamvszóró igénybevételéről és annak szabályairól, valamint a köztemetésről szóló rendelet ezzel kapcsolatos jogharmonizációjáról rendelkezik.</w:t>
      </w:r>
    </w:p>
    <w:p w14:paraId="140DC2C0" w14:textId="77777777" w:rsidR="00B81BF9" w:rsidRPr="00E468E4" w:rsidRDefault="00B81BF9" w:rsidP="00B81BF9">
      <w:pPr>
        <w:tabs>
          <w:tab w:val="left" w:pos="6480"/>
        </w:tabs>
        <w:jc w:val="both"/>
      </w:pPr>
    </w:p>
    <w:p w14:paraId="6EF50834" w14:textId="77777777" w:rsidR="00B81BF9" w:rsidRDefault="00B81BF9" w:rsidP="00B81BF9">
      <w:pPr>
        <w:tabs>
          <w:tab w:val="left" w:pos="6480"/>
        </w:tabs>
        <w:jc w:val="both"/>
      </w:pPr>
      <w:r w:rsidRPr="00AA6A47">
        <w:rPr>
          <w:bCs/>
        </w:rPr>
        <w:t>A fentiek miatt a következő</w:t>
      </w:r>
      <w:r w:rsidRPr="00AA6A47">
        <w:t xml:space="preserve"> rendelettervezetet terjesztem elő. Kérem a T. Képviselő-testületet, szíveskedjen az előterjesztést megtárgyalni!</w:t>
      </w:r>
    </w:p>
    <w:p w14:paraId="25B06286" w14:textId="77777777" w:rsidR="008A1B58" w:rsidRPr="00BD6C2B" w:rsidRDefault="008A1B58" w:rsidP="008F316A">
      <w:pPr>
        <w:tabs>
          <w:tab w:val="left" w:pos="6480"/>
        </w:tabs>
        <w:jc w:val="both"/>
        <w:rPr>
          <w:sz w:val="12"/>
          <w:szCs w:val="12"/>
        </w:rPr>
      </w:pPr>
    </w:p>
    <w:p w14:paraId="2FD9AC2B" w14:textId="77777777" w:rsidR="005D6974" w:rsidRPr="00F45F08" w:rsidRDefault="005D6974" w:rsidP="005D6974">
      <w:pPr>
        <w:jc w:val="both"/>
      </w:pPr>
      <w:r w:rsidRPr="00F45F08">
        <w:lastRenderedPageBreak/>
        <w:t xml:space="preserve">A jogalkotásról szóló 2010. évi CXXX. (a továbbiakban: </w:t>
      </w:r>
      <w:proofErr w:type="spellStart"/>
      <w:r w:rsidRPr="00F45F08">
        <w:t>Jat</w:t>
      </w:r>
      <w:proofErr w:type="spellEnd"/>
      <w:r w:rsidRPr="00F45F08">
        <w:t>.) 17. §-</w:t>
      </w:r>
      <w:proofErr w:type="spellStart"/>
      <w:r w:rsidRPr="00F45F08">
        <w:t>ában</w:t>
      </w:r>
      <w:proofErr w:type="spellEnd"/>
      <w:r w:rsidRPr="00F45F08">
        <w:t xml:space="preserve"> előírt </w:t>
      </w:r>
      <w:r w:rsidRPr="00F45F08">
        <w:rPr>
          <w:u w:val="single"/>
        </w:rPr>
        <w:t>előzetes hatásvizsgálat</w:t>
      </w:r>
      <w:r w:rsidRPr="00F45F08">
        <w:t xml:space="preserve"> értelmében:</w:t>
      </w:r>
    </w:p>
    <w:p w14:paraId="4CAEBEFE" w14:textId="77777777" w:rsidR="005D6974" w:rsidRPr="00E468E4" w:rsidRDefault="005D6974" w:rsidP="005D6974">
      <w:pPr>
        <w:jc w:val="both"/>
      </w:pPr>
    </w:p>
    <w:p w14:paraId="66E1FA27" w14:textId="77777777" w:rsidR="005D6974" w:rsidRPr="00F45F08" w:rsidRDefault="005D6974" w:rsidP="005D6974">
      <w:pPr>
        <w:numPr>
          <w:ilvl w:val="0"/>
          <w:numId w:val="42"/>
        </w:numPr>
        <w:jc w:val="both"/>
      </w:pPr>
      <w:r w:rsidRPr="00F45F08">
        <w:t>A rendelet</w:t>
      </w:r>
    </w:p>
    <w:p w14:paraId="064688E2" w14:textId="5F04AFE4" w:rsidR="005D6974" w:rsidRPr="00F45F08" w:rsidRDefault="005D6974" w:rsidP="005D6974">
      <w:pPr>
        <w:numPr>
          <w:ilvl w:val="1"/>
          <w:numId w:val="42"/>
        </w:numPr>
        <w:jc w:val="both"/>
      </w:pPr>
      <w:r w:rsidRPr="00F45F08">
        <w:rPr>
          <w:u w:val="single"/>
        </w:rPr>
        <w:t>társadalmi hatása:</w:t>
      </w:r>
      <w:r w:rsidRPr="00F45F08">
        <w:t xml:space="preserve"> </w:t>
      </w:r>
      <w:r w:rsidR="00462195">
        <w:t xml:space="preserve">bővül </w:t>
      </w:r>
      <w:r w:rsidRPr="00F45F08">
        <w:t xml:space="preserve">a </w:t>
      </w:r>
      <w:r w:rsidR="00462195">
        <w:t>hamvasztással megvalósuló köztemetések lehetséges formáinak a köre a száraz hamvszóró igénybevételének a lehetőségével</w:t>
      </w:r>
      <w:r w:rsidRPr="00F45F08">
        <w:t>;</w:t>
      </w:r>
    </w:p>
    <w:p w14:paraId="5AFDE9FE" w14:textId="5D030BA7" w:rsidR="005D6974" w:rsidRPr="00F45F08" w:rsidRDefault="005D6974" w:rsidP="005D6974">
      <w:pPr>
        <w:numPr>
          <w:ilvl w:val="1"/>
          <w:numId w:val="42"/>
        </w:numPr>
        <w:jc w:val="both"/>
      </w:pPr>
      <w:r w:rsidRPr="00F45F08">
        <w:rPr>
          <w:u w:val="single"/>
        </w:rPr>
        <w:t>gazdasági hatása</w:t>
      </w:r>
      <w:r w:rsidRPr="00F45F08">
        <w:t>: a temető üzemeltetőjének és fenntartójának az üzemeltetéssel és fenntartással kapcsolatos bevételeinek növekedése</w:t>
      </w:r>
      <w:r w:rsidR="00462195">
        <w:t xml:space="preserve"> az új temetkezési forma okán</w:t>
      </w:r>
      <w:r w:rsidRPr="00F45F08">
        <w:t>;</w:t>
      </w:r>
    </w:p>
    <w:p w14:paraId="5A068F56" w14:textId="77777777" w:rsidR="005D6974" w:rsidRPr="00F45F08" w:rsidRDefault="005D6974" w:rsidP="005D6974">
      <w:pPr>
        <w:numPr>
          <w:ilvl w:val="1"/>
          <w:numId w:val="42"/>
        </w:numPr>
        <w:jc w:val="both"/>
      </w:pPr>
      <w:r w:rsidRPr="00F45F08">
        <w:rPr>
          <w:u w:val="single"/>
        </w:rPr>
        <w:t>költségvetési hatása</w:t>
      </w:r>
      <w:r w:rsidRPr="00F45F08">
        <w:t xml:space="preserve">: nem értékelhető, a módosítás eredményeként a köztemetőre vonatkozó önkormányzati ráfordítás nem növekszik. </w:t>
      </w:r>
    </w:p>
    <w:p w14:paraId="48B5BCD2" w14:textId="77777777" w:rsidR="005D6974" w:rsidRPr="00F45F08" w:rsidRDefault="005D6974" w:rsidP="005D6974">
      <w:pPr>
        <w:numPr>
          <w:ilvl w:val="0"/>
          <w:numId w:val="42"/>
        </w:numPr>
        <w:jc w:val="both"/>
      </w:pPr>
      <w:r w:rsidRPr="00F45F08">
        <w:rPr>
          <w:u w:val="single"/>
        </w:rPr>
        <w:t>Környezeti, egészségi következményei</w:t>
      </w:r>
      <w:r w:rsidRPr="00F45F08">
        <w:t xml:space="preserve"> nem </w:t>
      </w:r>
      <w:proofErr w:type="spellStart"/>
      <w:r w:rsidRPr="00F45F08">
        <w:t>értékelhetőek</w:t>
      </w:r>
      <w:proofErr w:type="spellEnd"/>
      <w:r w:rsidRPr="00F45F08">
        <w:t xml:space="preserve">. </w:t>
      </w:r>
    </w:p>
    <w:p w14:paraId="7F199150" w14:textId="77777777" w:rsidR="005D6974" w:rsidRPr="00F45F08" w:rsidRDefault="005D6974" w:rsidP="005D6974">
      <w:pPr>
        <w:numPr>
          <w:ilvl w:val="0"/>
          <w:numId w:val="42"/>
        </w:numPr>
        <w:jc w:val="both"/>
      </w:pPr>
      <w:r w:rsidRPr="00F45F08">
        <w:rPr>
          <w:u w:val="single"/>
        </w:rPr>
        <w:t>Adminisztratív terhek:</w:t>
      </w:r>
      <w:r w:rsidRPr="00F45F08">
        <w:t xml:space="preserve"> adminisztratív teher nem jelentkezik.</w:t>
      </w:r>
    </w:p>
    <w:p w14:paraId="12E89FC7" w14:textId="308C78CC" w:rsidR="005D6974" w:rsidRPr="00F45F08" w:rsidRDefault="005D6974" w:rsidP="005D6974">
      <w:pPr>
        <w:numPr>
          <w:ilvl w:val="0"/>
          <w:numId w:val="42"/>
        </w:numPr>
        <w:jc w:val="both"/>
      </w:pPr>
      <w:r w:rsidRPr="00F45F08">
        <w:t xml:space="preserve">A </w:t>
      </w:r>
      <w:r w:rsidRPr="00F45F08">
        <w:rPr>
          <w:u w:val="single"/>
        </w:rPr>
        <w:t>rendeletalkotás szükségességét</w:t>
      </w:r>
      <w:r w:rsidRPr="00F45F08">
        <w:t xml:space="preserve"> </w:t>
      </w:r>
      <w:r w:rsidR="009F34BA">
        <w:t>a köztemetésre vonatkozó helyi szabályok megalkotása indokolja</w:t>
      </w:r>
      <w:r w:rsidRPr="00F45F08">
        <w:t>.</w:t>
      </w:r>
    </w:p>
    <w:p w14:paraId="0146568F" w14:textId="77777777" w:rsidR="005D6974" w:rsidRPr="00F45F08" w:rsidRDefault="005D6974" w:rsidP="005D6974">
      <w:pPr>
        <w:numPr>
          <w:ilvl w:val="0"/>
          <w:numId w:val="42"/>
        </w:numPr>
        <w:jc w:val="both"/>
      </w:pPr>
      <w:r w:rsidRPr="00F45F08">
        <w:t xml:space="preserve">A rendelet alkalmazásához szükséges </w:t>
      </w:r>
      <w:r w:rsidRPr="00F45F08">
        <w:rPr>
          <w:u w:val="single"/>
        </w:rPr>
        <w:t>személyi, szervezeti, tárgyi és pénzügyi feltételek</w:t>
      </w:r>
      <w:r w:rsidRPr="00F45F08">
        <w:t xml:space="preserve"> rendelkezésre állnak. </w:t>
      </w:r>
    </w:p>
    <w:p w14:paraId="55CAD94E" w14:textId="77777777" w:rsidR="009E6714" w:rsidRPr="00E468E4" w:rsidRDefault="009E6714" w:rsidP="009E6714">
      <w:pPr>
        <w:tabs>
          <w:tab w:val="left" w:pos="6480"/>
        </w:tabs>
        <w:jc w:val="both"/>
      </w:pPr>
    </w:p>
    <w:p w14:paraId="61FF6A43" w14:textId="08C7CF92" w:rsidR="009E6714" w:rsidRPr="00AA6A47" w:rsidRDefault="009E6714" w:rsidP="009E6714">
      <w:pPr>
        <w:tabs>
          <w:tab w:val="left" w:pos="6480"/>
        </w:tabs>
        <w:jc w:val="both"/>
      </w:pPr>
      <w:r w:rsidRPr="003B774C">
        <w:t>Az előterjesztést</w:t>
      </w:r>
      <w:r w:rsidRPr="003B774C">
        <w:rPr>
          <w:bCs/>
        </w:rPr>
        <w:t xml:space="preserve"> a</w:t>
      </w:r>
      <w:r w:rsidR="005D6974" w:rsidRPr="003B774C">
        <w:rPr>
          <w:bCs/>
        </w:rPr>
        <w:t xml:space="preserve"> </w:t>
      </w:r>
      <w:r w:rsidR="005D6974" w:rsidRPr="003B774C">
        <w:rPr>
          <w:b/>
        </w:rPr>
        <w:t>Jogi, Ügyrendi és Közbiztonsági Bizottság</w:t>
      </w:r>
      <w:r w:rsidRPr="003B774C">
        <w:t xml:space="preserve"> </w:t>
      </w:r>
      <w:r w:rsidR="00E468E4">
        <w:t xml:space="preserve">és a </w:t>
      </w:r>
      <w:r w:rsidR="00E468E4" w:rsidRPr="00E468E4">
        <w:rPr>
          <w:b/>
        </w:rPr>
        <w:t>Humán Bizottság</w:t>
      </w:r>
      <w:r w:rsidR="00E468E4">
        <w:t xml:space="preserve"> </w:t>
      </w:r>
      <w:r w:rsidRPr="003B774C">
        <w:t>tárgyalja meg, a bizottság</w:t>
      </w:r>
      <w:r w:rsidR="00E468E4">
        <w:t>ok</w:t>
      </w:r>
      <w:r w:rsidRPr="00AA6A47">
        <w:t xml:space="preserve"> véleménye – jegyzőkönyvi kivonat formájában – a Képviselő-testület ülésén, helyben osztott anyagként kerül ismertetésre.</w:t>
      </w:r>
    </w:p>
    <w:p w14:paraId="1E9C7FE2" w14:textId="77777777" w:rsidR="009E6714" w:rsidRPr="00E468E4" w:rsidRDefault="009E6714" w:rsidP="009E6714">
      <w:pPr>
        <w:widowControl w:val="0"/>
        <w:tabs>
          <w:tab w:val="left" w:pos="851"/>
        </w:tabs>
        <w:ind w:right="-1"/>
        <w:jc w:val="both"/>
        <w:rPr>
          <w:i/>
        </w:rPr>
      </w:pPr>
    </w:p>
    <w:p w14:paraId="74E2B805" w14:textId="773C2865" w:rsidR="009E6714" w:rsidRPr="00AA6A47" w:rsidRDefault="009E6714" w:rsidP="009E6714">
      <w:pPr>
        <w:widowControl w:val="0"/>
        <w:tabs>
          <w:tab w:val="left" w:pos="851"/>
        </w:tabs>
        <w:ind w:right="-1"/>
        <w:jc w:val="both"/>
      </w:pPr>
      <w:r w:rsidRPr="00EC24FC">
        <w:t xml:space="preserve">A döntéshozatal </w:t>
      </w:r>
      <w:r w:rsidR="00462195">
        <w:t xml:space="preserve">a </w:t>
      </w:r>
      <w:r w:rsidRPr="00EC24FC">
        <w:rPr>
          <w:i/>
        </w:rPr>
        <w:t>Magyarország helyi önkormányzatairól szóló 2011. évi CLXXXIX. törvény</w:t>
      </w:r>
      <w:r w:rsidRPr="00EC24FC">
        <w:t xml:space="preserve"> (Mötv.) 46. § (1) bekezdése alapján, a (2) bekezdésben foglaltakra figyelemmel </w:t>
      </w:r>
      <w:r w:rsidRPr="00EC24FC">
        <w:rPr>
          <w:b/>
        </w:rPr>
        <w:t>nyilvános</w:t>
      </w:r>
      <w:r w:rsidRPr="00EC24FC">
        <w:t xml:space="preserve"> ülés keretében, </w:t>
      </w:r>
      <w:r w:rsidR="00EC24FC" w:rsidRPr="00EC24FC">
        <w:t xml:space="preserve">az Mötv. 50. §-a alapján - figyelemmel a 42. § 1. pontjában foglalt rendelkezésekre - </w:t>
      </w:r>
      <w:r w:rsidR="00EC24FC" w:rsidRPr="00EC24FC">
        <w:rPr>
          <w:b/>
        </w:rPr>
        <w:t xml:space="preserve">minősített </w:t>
      </w:r>
      <w:r w:rsidR="00EC24FC" w:rsidRPr="00EC24FC">
        <w:t>szavazati arányt igényel.</w:t>
      </w:r>
    </w:p>
    <w:p w14:paraId="38BA9D7D" w14:textId="77777777" w:rsidR="009E6714" w:rsidRPr="00E468E4" w:rsidRDefault="009E6714" w:rsidP="009E6714">
      <w:pPr>
        <w:widowControl w:val="0"/>
        <w:tabs>
          <w:tab w:val="left" w:pos="851"/>
        </w:tabs>
        <w:ind w:right="-1"/>
        <w:jc w:val="both"/>
      </w:pPr>
    </w:p>
    <w:p w14:paraId="6A38A00C" w14:textId="41D99975" w:rsidR="009E6714" w:rsidRDefault="009E6714" w:rsidP="009E6714">
      <w:pPr>
        <w:widowControl w:val="0"/>
        <w:tabs>
          <w:tab w:val="left" w:pos="5580"/>
        </w:tabs>
        <w:jc w:val="both"/>
      </w:pPr>
      <w:r w:rsidRPr="00AA6A47">
        <w:t>Cegléd, 202</w:t>
      </w:r>
      <w:r w:rsidR="00D778A1" w:rsidRPr="00AA6A47">
        <w:t>5</w:t>
      </w:r>
      <w:r w:rsidRPr="00AA6A47">
        <w:t xml:space="preserve">. </w:t>
      </w:r>
      <w:r w:rsidR="00160C05">
        <w:t>szeptember</w:t>
      </w:r>
      <w:r w:rsidRPr="00AA6A47">
        <w:t xml:space="preserve"> </w:t>
      </w:r>
      <w:r w:rsidR="00160C05">
        <w:t>8</w:t>
      </w:r>
      <w:r w:rsidRPr="00AA6A47">
        <w:t>.</w:t>
      </w:r>
    </w:p>
    <w:p w14:paraId="3C619045" w14:textId="28360408" w:rsidR="00806430" w:rsidRPr="00AA6A47" w:rsidRDefault="00A07583" w:rsidP="00A07583">
      <w:pPr>
        <w:widowControl w:val="0"/>
        <w:tabs>
          <w:tab w:val="center" w:pos="7371"/>
        </w:tabs>
        <w:ind w:right="-1"/>
      </w:pPr>
      <w:r>
        <w:t xml:space="preserve"> </w:t>
      </w:r>
      <w:r>
        <w:tab/>
      </w:r>
      <w:r w:rsidR="00806430" w:rsidRPr="00AA6A47">
        <w:t>Dr. Csáky András</w:t>
      </w:r>
    </w:p>
    <w:p w14:paraId="32A340DF" w14:textId="70F0B905" w:rsidR="009106BD" w:rsidRPr="00AA6A47" w:rsidRDefault="00A07583" w:rsidP="00A07583">
      <w:pPr>
        <w:widowControl w:val="0"/>
        <w:tabs>
          <w:tab w:val="center" w:pos="7371"/>
        </w:tabs>
        <w:ind w:right="-1"/>
      </w:pPr>
      <w:r>
        <w:t xml:space="preserve"> </w:t>
      </w:r>
      <w:r>
        <w:tab/>
      </w:r>
      <w:r w:rsidR="00806430" w:rsidRPr="00AA6A47">
        <w:t>polgármester</w:t>
      </w:r>
    </w:p>
    <w:p w14:paraId="7AEF9EA0" w14:textId="77777777" w:rsidR="00BE2861" w:rsidRPr="00F45F08" w:rsidRDefault="00BE2861" w:rsidP="00BE2861">
      <w:pPr>
        <w:jc w:val="center"/>
      </w:pPr>
      <w:r w:rsidRPr="00F45F08">
        <w:t>---------</w:t>
      </w:r>
    </w:p>
    <w:p w14:paraId="79EE6321" w14:textId="77777777" w:rsidR="00E660DE" w:rsidRPr="00E660DE" w:rsidRDefault="00E660DE" w:rsidP="00E660DE">
      <w:pPr>
        <w:pStyle w:val="Szvegtrzs"/>
        <w:jc w:val="center"/>
        <w:rPr>
          <w:b/>
          <w:bCs/>
          <w:sz w:val="24"/>
          <w:szCs w:val="24"/>
        </w:rPr>
      </w:pPr>
      <w:r w:rsidRPr="00E660DE">
        <w:rPr>
          <w:b/>
          <w:bCs/>
          <w:sz w:val="24"/>
          <w:szCs w:val="24"/>
        </w:rPr>
        <w:t>Cegléd Város Önkormányzata Képviselő-testületének</w:t>
      </w:r>
    </w:p>
    <w:p w14:paraId="495DEA9D" w14:textId="77777777" w:rsidR="00E660DE" w:rsidRPr="00E660DE" w:rsidRDefault="00E660DE" w:rsidP="00E660DE">
      <w:pPr>
        <w:pStyle w:val="Szvegtrzs"/>
        <w:jc w:val="center"/>
        <w:rPr>
          <w:b/>
          <w:bCs/>
          <w:sz w:val="24"/>
          <w:szCs w:val="24"/>
        </w:rPr>
      </w:pPr>
      <w:r w:rsidRPr="00E660DE">
        <w:rPr>
          <w:b/>
          <w:bCs/>
          <w:sz w:val="24"/>
          <w:szCs w:val="24"/>
        </w:rPr>
        <w:t>.../2025. (IX. 19.) önkormányzati rendelete</w:t>
      </w:r>
    </w:p>
    <w:p w14:paraId="32FE6C2B" w14:textId="77777777" w:rsidR="00E660DE" w:rsidRPr="00E660DE" w:rsidRDefault="00E660DE" w:rsidP="00E660DE">
      <w:pPr>
        <w:pStyle w:val="Szvegtrzs"/>
        <w:jc w:val="center"/>
        <w:rPr>
          <w:b/>
          <w:bCs/>
          <w:sz w:val="24"/>
          <w:szCs w:val="24"/>
        </w:rPr>
      </w:pPr>
      <w:r w:rsidRPr="00E660DE">
        <w:rPr>
          <w:b/>
          <w:bCs/>
          <w:sz w:val="24"/>
          <w:szCs w:val="24"/>
        </w:rPr>
        <w:t>a köztemetőről szóló 34/2010. (XII. 23.) önkormányzati rendelet módosításáról</w:t>
      </w:r>
    </w:p>
    <w:p w14:paraId="7932A5DB" w14:textId="60B316AC" w:rsidR="00A91E41" w:rsidRPr="00A91E41" w:rsidRDefault="00A91E41" w:rsidP="00A91E41">
      <w:pPr>
        <w:pStyle w:val="Szvegtrzs"/>
        <w:spacing w:before="240"/>
        <w:rPr>
          <w:sz w:val="24"/>
          <w:szCs w:val="24"/>
        </w:rPr>
      </w:pPr>
      <w:r>
        <w:rPr>
          <w:sz w:val="24"/>
          <w:szCs w:val="24"/>
        </w:rPr>
        <w:t>[</w:t>
      </w:r>
      <w:r w:rsidRPr="00A91E41">
        <w:rPr>
          <w:sz w:val="24"/>
          <w:szCs w:val="24"/>
        </w:rPr>
        <w:t>1] E rendelet célja a köztemetőről szóló önkormányzati rendelet kiegészítése a szociális igazgatásról és szociális ellátásokról szóló 1993. évi III. törvény alapján biztosított közköltségen történő temetés helyben szokásos legolcsóbb formájának szabályozásával.</w:t>
      </w:r>
    </w:p>
    <w:p w14:paraId="2711BA4C" w14:textId="77777777" w:rsidR="00A91E41" w:rsidRPr="00A91E41" w:rsidRDefault="00A91E41" w:rsidP="00A91E41">
      <w:pPr>
        <w:pStyle w:val="Szvegtrzs"/>
        <w:spacing w:before="120"/>
        <w:rPr>
          <w:sz w:val="24"/>
          <w:szCs w:val="24"/>
        </w:rPr>
      </w:pPr>
      <w:r w:rsidRPr="00A91E41">
        <w:rPr>
          <w:sz w:val="24"/>
          <w:szCs w:val="24"/>
        </w:rPr>
        <w:t>[2] Cegléd Város Önkormányzatának Képviselő-testülete a temetőkről és a temetkezésről szóló 1999. évi XLIII. törvény 41. § (3) bekezdés b) pontjában kapott felhatalmazás alapján, a Magyarország helyi önkormányzatairól szóló 2011. évi CLXXXIX. törvény 13. § (1) bekezdés 2. pontjában meghatározott feladatkörében eljárva a következőket rendeli el:</w:t>
      </w:r>
    </w:p>
    <w:p w14:paraId="6E24B346" w14:textId="77777777" w:rsidR="00A91E41" w:rsidRPr="00A91E41" w:rsidRDefault="00A91E41" w:rsidP="00A91E41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A91E41">
        <w:rPr>
          <w:b/>
          <w:bCs/>
          <w:sz w:val="24"/>
          <w:szCs w:val="24"/>
        </w:rPr>
        <w:t>1. §</w:t>
      </w:r>
    </w:p>
    <w:p w14:paraId="10FE7114" w14:textId="77777777" w:rsidR="00A91E41" w:rsidRPr="00A91E41" w:rsidRDefault="00A91E41" w:rsidP="00A91E41">
      <w:pPr>
        <w:pStyle w:val="Szvegtrzs"/>
        <w:rPr>
          <w:sz w:val="24"/>
          <w:szCs w:val="24"/>
        </w:rPr>
      </w:pPr>
      <w:r w:rsidRPr="00A91E41">
        <w:rPr>
          <w:sz w:val="24"/>
          <w:szCs w:val="24"/>
        </w:rPr>
        <w:t>A köztemetőről szóló 34/2010. (XII. 23.) önkormányzati rendelet 2. § (1) bekezdése a következő i) ponttal egészül ki:</w:t>
      </w:r>
    </w:p>
    <w:p w14:paraId="0C44CE6E" w14:textId="77777777" w:rsidR="00A91E41" w:rsidRPr="00A91E41" w:rsidRDefault="00A91E41" w:rsidP="00A91E41">
      <w:pPr>
        <w:pStyle w:val="Szvegtrzs"/>
        <w:spacing w:before="240"/>
        <w:rPr>
          <w:i/>
          <w:iCs/>
          <w:sz w:val="24"/>
          <w:szCs w:val="24"/>
        </w:rPr>
      </w:pPr>
      <w:r w:rsidRPr="00A91E41">
        <w:rPr>
          <w:i/>
          <w:iCs/>
          <w:sz w:val="24"/>
          <w:szCs w:val="24"/>
        </w:rPr>
        <w:t xml:space="preserve">(Az önkormányzat a </w:t>
      </w:r>
      <w:r w:rsidRPr="00A91E41">
        <w:rPr>
          <w:b/>
          <w:bCs/>
          <w:i/>
          <w:iCs/>
          <w:sz w:val="24"/>
          <w:szCs w:val="24"/>
        </w:rPr>
        <w:t xml:space="preserve">temető </w:t>
      </w:r>
      <w:r w:rsidRPr="00A91E41">
        <w:rPr>
          <w:i/>
          <w:iCs/>
          <w:sz w:val="24"/>
          <w:szCs w:val="24"/>
        </w:rPr>
        <w:t>rendeltetésszerű használatához szükséges feltételeket az alábbiak szerint biztosítja:)</w:t>
      </w:r>
    </w:p>
    <w:p w14:paraId="46B01459" w14:textId="77777777" w:rsidR="00A91E41" w:rsidRPr="00A91E41" w:rsidRDefault="00A91E41" w:rsidP="00A91E41">
      <w:pPr>
        <w:pStyle w:val="Szvegtrzs"/>
        <w:spacing w:after="240"/>
        <w:ind w:left="580" w:hanging="560"/>
        <w:rPr>
          <w:sz w:val="24"/>
          <w:szCs w:val="24"/>
        </w:rPr>
      </w:pPr>
      <w:r w:rsidRPr="00A91E41">
        <w:rPr>
          <w:sz w:val="24"/>
          <w:szCs w:val="24"/>
        </w:rPr>
        <w:t>„</w:t>
      </w:r>
      <w:r w:rsidRPr="00A91E41">
        <w:rPr>
          <w:i/>
          <w:iCs/>
          <w:sz w:val="24"/>
          <w:szCs w:val="24"/>
        </w:rPr>
        <w:t>i)</w:t>
      </w:r>
      <w:r w:rsidRPr="00A91E41">
        <w:rPr>
          <w:sz w:val="24"/>
          <w:szCs w:val="24"/>
        </w:rPr>
        <w:tab/>
        <w:t xml:space="preserve"> köztemetésekhez kapcsolódó száraz hamvszórót működtet a köztemetések céljára szolgáló szóró parcellában”</w:t>
      </w:r>
    </w:p>
    <w:p w14:paraId="6C09719F" w14:textId="77777777" w:rsidR="00A91E41" w:rsidRPr="00A91E41" w:rsidRDefault="00A91E41" w:rsidP="00A91E41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A91E41">
        <w:rPr>
          <w:b/>
          <w:bCs/>
          <w:sz w:val="24"/>
          <w:szCs w:val="24"/>
        </w:rPr>
        <w:lastRenderedPageBreak/>
        <w:t>2. §</w:t>
      </w:r>
    </w:p>
    <w:p w14:paraId="4158D20E" w14:textId="77777777" w:rsidR="00A91E41" w:rsidRPr="00A91E41" w:rsidRDefault="00A91E41" w:rsidP="00A91E41">
      <w:pPr>
        <w:pStyle w:val="Szvegtrzs"/>
        <w:rPr>
          <w:sz w:val="24"/>
          <w:szCs w:val="24"/>
        </w:rPr>
      </w:pPr>
      <w:r w:rsidRPr="00A91E41">
        <w:rPr>
          <w:sz w:val="24"/>
          <w:szCs w:val="24"/>
        </w:rPr>
        <w:t>A köztemetőről szóló 34/2010. (XII. 23.) önkormányzati rendelet 5. § (1) bekezdése a következő h) ponttal egészül ki:</w:t>
      </w:r>
    </w:p>
    <w:p w14:paraId="077F2F24" w14:textId="77777777" w:rsidR="00A91E41" w:rsidRPr="00A91E41" w:rsidRDefault="00A91E41" w:rsidP="00A91E41">
      <w:pPr>
        <w:pStyle w:val="Szvegtrzs"/>
        <w:spacing w:before="240"/>
        <w:rPr>
          <w:i/>
          <w:iCs/>
          <w:sz w:val="24"/>
          <w:szCs w:val="24"/>
        </w:rPr>
      </w:pPr>
      <w:r w:rsidRPr="00A91E41">
        <w:rPr>
          <w:i/>
          <w:iCs/>
          <w:sz w:val="24"/>
          <w:szCs w:val="24"/>
        </w:rPr>
        <w:t xml:space="preserve">(A </w:t>
      </w:r>
      <w:r w:rsidRPr="00A91E41">
        <w:rPr>
          <w:b/>
          <w:bCs/>
          <w:i/>
          <w:iCs/>
          <w:sz w:val="24"/>
          <w:szCs w:val="24"/>
        </w:rPr>
        <w:t xml:space="preserve">köztemetőben </w:t>
      </w:r>
      <w:r w:rsidRPr="00A91E41">
        <w:rPr>
          <w:i/>
          <w:iCs/>
          <w:sz w:val="24"/>
          <w:szCs w:val="24"/>
        </w:rPr>
        <w:t>az alábbi temetési helyek szolgálnak temetkezésre:)</w:t>
      </w:r>
    </w:p>
    <w:p w14:paraId="35403991" w14:textId="77777777" w:rsidR="00A91E41" w:rsidRPr="00A91E41" w:rsidRDefault="00A91E41" w:rsidP="00A91E41">
      <w:pPr>
        <w:pStyle w:val="Szvegtrzs"/>
        <w:spacing w:after="240"/>
        <w:ind w:left="580" w:hanging="560"/>
        <w:rPr>
          <w:sz w:val="24"/>
          <w:szCs w:val="24"/>
        </w:rPr>
      </w:pPr>
      <w:r w:rsidRPr="00A91E41">
        <w:rPr>
          <w:sz w:val="24"/>
          <w:szCs w:val="24"/>
        </w:rPr>
        <w:t>„</w:t>
      </w:r>
      <w:r w:rsidRPr="00A91E41">
        <w:rPr>
          <w:i/>
          <w:iCs/>
          <w:sz w:val="24"/>
          <w:szCs w:val="24"/>
        </w:rPr>
        <w:t>h)</w:t>
      </w:r>
      <w:r w:rsidRPr="00A91E41">
        <w:rPr>
          <w:sz w:val="24"/>
          <w:szCs w:val="24"/>
        </w:rPr>
        <w:tab/>
        <w:t xml:space="preserve"> köztemetésekhez kapcsolódó száraz hamvszóró”</w:t>
      </w:r>
    </w:p>
    <w:p w14:paraId="7BED4012" w14:textId="77777777" w:rsidR="00A91E41" w:rsidRPr="00A91E41" w:rsidRDefault="00A91E41" w:rsidP="00A91E41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A91E41">
        <w:rPr>
          <w:b/>
          <w:bCs/>
          <w:sz w:val="24"/>
          <w:szCs w:val="24"/>
        </w:rPr>
        <w:t>3. §</w:t>
      </w:r>
    </w:p>
    <w:p w14:paraId="57BFEEEB" w14:textId="77777777" w:rsidR="00A91E41" w:rsidRPr="00A91E41" w:rsidRDefault="00A91E41" w:rsidP="00A91E41">
      <w:pPr>
        <w:pStyle w:val="Szvegtrzs"/>
        <w:rPr>
          <w:sz w:val="24"/>
          <w:szCs w:val="24"/>
        </w:rPr>
      </w:pPr>
      <w:r w:rsidRPr="00A91E41">
        <w:rPr>
          <w:sz w:val="24"/>
          <w:szCs w:val="24"/>
        </w:rPr>
        <w:t>A köztemetőről szóló 34/2010. (XII. 23.) önkormányzati rendelet 7. alcíme a következő 10/A. §-</w:t>
      </w:r>
      <w:proofErr w:type="spellStart"/>
      <w:r w:rsidRPr="00A91E41">
        <w:rPr>
          <w:sz w:val="24"/>
          <w:szCs w:val="24"/>
        </w:rPr>
        <w:t>sal</w:t>
      </w:r>
      <w:proofErr w:type="spellEnd"/>
      <w:r w:rsidRPr="00A91E41">
        <w:rPr>
          <w:sz w:val="24"/>
          <w:szCs w:val="24"/>
        </w:rPr>
        <w:t xml:space="preserve"> egészül ki:</w:t>
      </w:r>
    </w:p>
    <w:p w14:paraId="793D9B4A" w14:textId="77777777" w:rsidR="00A91E41" w:rsidRPr="00A91E41" w:rsidRDefault="00A91E41" w:rsidP="00A91E41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A91E41">
        <w:rPr>
          <w:b/>
          <w:bCs/>
          <w:sz w:val="24"/>
          <w:szCs w:val="24"/>
        </w:rPr>
        <w:t>„10/A. §</w:t>
      </w:r>
    </w:p>
    <w:p w14:paraId="4B7B51A1" w14:textId="77777777" w:rsidR="00A91E41" w:rsidRPr="00A91E41" w:rsidRDefault="00A91E41" w:rsidP="00A91E41">
      <w:pPr>
        <w:pStyle w:val="Szvegtrzs"/>
        <w:rPr>
          <w:sz w:val="24"/>
          <w:szCs w:val="24"/>
        </w:rPr>
      </w:pPr>
      <w:r w:rsidRPr="00A91E41">
        <w:rPr>
          <w:sz w:val="24"/>
          <w:szCs w:val="24"/>
        </w:rPr>
        <w:t xml:space="preserve">(1) A szociális igazgatásról és szociális ellátásokról szóló 1993. évi III. törvény (a továbbiakban: </w:t>
      </w:r>
      <w:proofErr w:type="spellStart"/>
      <w:r w:rsidRPr="00A91E41">
        <w:rPr>
          <w:sz w:val="24"/>
          <w:szCs w:val="24"/>
        </w:rPr>
        <w:t>Szoc</w:t>
      </w:r>
      <w:proofErr w:type="spellEnd"/>
      <w:r w:rsidRPr="00A91E41">
        <w:rPr>
          <w:sz w:val="24"/>
          <w:szCs w:val="24"/>
        </w:rPr>
        <w:t>. tv.) 48. § (1) bekezdése szerinti közköltségen történő eltemettetésről a helyben szokásos legolcsóbb formában, hamvasztással kell gondoskodni.</w:t>
      </w:r>
    </w:p>
    <w:p w14:paraId="54F76F1E" w14:textId="37CAE633" w:rsidR="00A91E41" w:rsidRPr="00A91E41" w:rsidRDefault="00A91E41" w:rsidP="00A91E41">
      <w:pPr>
        <w:pStyle w:val="Szvegtrzs"/>
        <w:spacing w:before="240"/>
        <w:rPr>
          <w:sz w:val="24"/>
          <w:szCs w:val="24"/>
        </w:rPr>
      </w:pPr>
      <w:r w:rsidRPr="00A91E41">
        <w:rPr>
          <w:sz w:val="24"/>
          <w:szCs w:val="24"/>
        </w:rPr>
        <w:t>(2) A köz</w:t>
      </w:r>
      <w:r w:rsidR="00D97AFF">
        <w:rPr>
          <w:sz w:val="24"/>
          <w:szCs w:val="24"/>
        </w:rPr>
        <w:t xml:space="preserve">költségen történő eltemettetést </w:t>
      </w:r>
      <w:r w:rsidRPr="00A91E41">
        <w:rPr>
          <w:sz w:val="24"/>
          <w:szCs w:val="24"/>
        </w:rPr>
        <w:t xml:space="preserve">az önkormányzat a </w:t>
      </w:r>
      <w:proofErr w:type="spellStart"/>
      <w:r w:rsidRPr="00A91E41">
        <w:rPr>
          <w:sz w:val="24"/>
          <w:szCs w:val="24"/>
        </w:rPr>
        <w:t>Szoc</w:t>
      </w:r>
      <w:proofErr w:type="spellEnd"/>
      <w:r w:rsidRPr="00A91E41">
        <w:rPr>
          <w:sz w:val="24"/>
          <w:szCs w:val="24"/>
        </w:rPr>
        <w:t>. tv. 48. § (1) bekezdése szerinti köztemetési szolgáltatások elvégzésével megbízott temetkezési szolgáltatótól rendeli meg.</w:t>
      </w:r>
    </w:p>
    <w:p w14:paraId="336EC5BD" w14:textId="77777777" w:rsidR="00A91E41" w:rsidRPr="00A91E41" w:rsidRDefault="00A91E41" w:rsidP="00A91E41">
      <w:pPr>
        <w:pStyle w:val="Szvegtrzs"/>
        <w:spacing w:before="240"/>
        <w:rPr>
          <w:sz w:val="24"/>
          <w:szCs w:val="24"/>
        </w:rPr>
      </w:pPr>
      <w:r w:rsidRPr="00A91E41">
        <w:rPr>
          <w:sz w:val="24"/>
          <w:szCs w:val="24"/>
        </w:rPr>
        <w:t>(3) A köztemetések céljára szolgáló szóró parcellában történő elhelyezés esetén kizárólag száraz hamvszórás kérhető.</w:t>
      </w:r>
    </w:p>
    <w:p w14:paraId="3BA4B675" w14:textId="77777777" w:rsidR="00A91E41" w:rsidRPr="00A91E41" w:rsidRDefault="00A91E41" w:rsidP="00A91E41">
      <w:pPr>
        <w:pStyle w:val="Szvegtrzs"/>
        <w:spacing w:before="240"/>
        <w:rPr>
          <w:sz w:val="24"/>
          <w:szCs w:val="24"/>
        </w:rPr>
      </w:pPr>
      <w:r w:rsidRPr="00A91E41">
        <w:rPr>
          <w:sz w:val="24"/>
          <w:szCs w:val="24"/>
        </w:rPr>
        <w:t>(4) A köztemetések céljára szolgáló szóró parcellában lehetőség van az elhunyt nevének kopjafán való feltüntetésére, amely szolgáltatást a (2) bekezdésében meghatározott temetkezési szolgáltató jogosult nyújtani. Az így elkészült felirat 10 évre szól, amely időtartam leteltét követően újra megrendelhető a név feltüntetése.</w:t>
      </w:r>
    </w:p>
    <w:p w14:paraId="38F87554" w14:textId="77777777" w:rsidR="00A91E41" w:rsidRPr="00A91E41" w:rsidRDefault="00A91E41" w:rsidP="00A91E41">
      <w:pPr>
        <w:pStyle w:val="Szvegtrzs"/>
        <w:spacing w:before="240" w:after="240"/>
        <w:rPr>
          <w:sz w:val="24"/>
          <w:szCs w:val="24"/>
        </w:rPr>
      </w:pPr>
      <w:r w:rsidRPr="00A91E41">
        <w:rPr>
          <w:sz w:val="24"/>
          <w:szCs w:val="24"/>
        </w:rPr>
        <w:t>(5) Az elhunyt személy hozzátartozója nyilatkozik az önkormányzat részére arról, hogy hozzájárul az elhunyt köztemetések céljára szolgáló szóró parcellában történő elhelyezéséhez, és tudomásul veszi, hogy az így elhelyezett hamvak nem exhumálhatók.”</w:t>
      </w:r>
    </w:p>
    <w:p w14:paraId="2EB9F4A7" w14:textId="77777777" w:rsidR="00A91E41" w:rsidRPr="00A91E41" w:rsidRDefault="00A91E41" w:rsidP="00A91E41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A91E41">
        <w:rPr>
          <w:b/>
          <w:bCs/>
          <w:sz w:val="24"/>
          <w:szCs w:val="24"/>
        </w:rPr>
        <w:t>4. §</w:t>
      </w:r>
    </w:p>
    <w:p w14:paraId="2EEB7C0B" w14:textId="77777777" w:rsidR="00A91E41" w:rsidRPr="00A91E41" w:rsidRDefault="00A91E41" w:rsidP="00A91E41">
      <w:pPr>
        <w:pStyle w:val="Szvegtrzs"/>
        <w:rPr>
          <w:sz w:val="24"/>
          <w:szCs w:val="24"/>
        </w:rPr>
      </w:pPr>
      <w:r w:rsidRPr="00A91E41">
        <w:rPr>
          <w:sz w:val="24"/>
          <w:szCs w:val="24"/>
        </w:rPr>
        <w:t>Hatályát veszti a köztemetőről szóló 34/2010. (XII. 23.) önkormányzati rendelet 15. § (3) bekezdése.</w:t>
      </w:r>
    </w:p>
    <w:p w14:paraId="1B026F84" w14:textId="77777777" w:rsidR="00A91E41" w:rsidRPr="00A91E41" w:rsidRDefault="00A91E41" w:rsidP="00A91E41">
      <w:pPr>
        <w:pStyle w:val="Szvegtrzs"/>
        <w:spacing w:before="240" w:after="240"/>
        <w:jc w:val="center"/>
        <w:rPr>
          <w:b/>
          <w:bCs/>
          <w:sz w:val="24"/>
          <w:szCs w:val="24"/>
        </w:rPr>
      </w:pPr>
      <w:r w:rsidRPr="00A91E41">
        <w:rPr>
          <w:b/>
          <w:bCs/>
          <w:sz w:val="24"/>
          <w:szCs w:val="24"/>
        </w:rPr>
        <w:t>5. §</w:t>
      </w:r>
    </w:p>
    <w:p w14:paraId="477CD34D" w14:textId="77777777" w:rsidR="00A91E41" w:rsidRPr="00A91E41" w:rsidRDefault="00A91E41" w:rsidP="00A91E41">
      <w:pPr>
        <w:tabs>
          <w:tab w:val="left" w:pos="7513"/>
        </w:tabs>
        <w:spacing w:before="360"/>
        <w:jc w:val="both"/>
      </w:pPr>
      <w:r w:rsidRPr="00A91E41">
        <w:t>Ez a rendelet 2025. október 1-jén lép hatályba.</w:t>
      </w:r>
    </w:p>
    <w:p w14:paraId="1AC2FB3B" w14:textId="77777777" w:rsidR="00A91E41" w:rsidRPr="00A91E41" w:rsidRDefault="00A91E41" w:rsidP="00A91E41">
      <w:pPr>
        <w:tabs>
          <w:tab w:val="left" w:pos="7513"/>
        </w:tabs>
        <w:spacing w:before="360"/>
        <w:jc w:val="both"/>
      </w:pPr>
      <w:r w:rsidRPr="00A91E41">
        <w:t>Dr. Diósgyőri Gitta s. k.</w:t>
      </w:r>
      <w:r w:rsidRPr="00A91E41">
        <w:tab/>
        <w:t>Dr. Csáky András s. k.</w:t>
      </w:r>
    </w:p>
    <w:p w14:paraId="452CBA22" w14:textId="77777777" w:rsidR="00A91E41" w:rsidRPr="00A91E41" w:rsidRDefault="00A91E41" w:rsidP="00A91E41">
      <w:pPr>
        <w:tabs>
          <w:tab w:val="left" w:pos="8080"/>
        </w:tabs>
        <w:ind w:left="142"/>
        <w:jc w:val="both"/>
      </w:pPr>
      <w:r w:rsidRPr="00A91E41">
        <w:t xml:space="preserve"> címzetes főjegyző</w:t>
      </w:r>
      <w:r w:rsidRPr="00A91E41">
        <w:tab/>
        <w:t>polgármester</w:t>
      </w:r>
    </w:p>
    <w:p w14:paraId="71B4B719" w14:textId="77777777" w:rsidR="00BE2861" w:rsidRPr="001428E8" w:rsidRDefault="00BE2861" w:rsidP="00BE2861">
      <w:pPr>
        <w:tabs>
          <w:tab w:val="left" w:pos="7920"/>
        </w:tabs>
        <w:spacing w:before="120" w:after="120"/>
        <w:jc w:val="center"/>
      </w:pPr>
      <w:r w:rsidRPr="001428E8">
        <w:t>------------</w:t>
      </w:r>
    </w:p>
    <w:p w14:paraId="2182024C" w14:textId="3066A80E" w:rsidR="008D33D2" w:rsidRPr="00D97AFF" w:rsidRDefault="00D97AFF" w:rsidP="00D97AFF">
      <w:pPr>
        <w:widowControl w:val="0"/>
        <w:jc w:val="both"/>
      </w:pPr>
      <w:r>
        <w:t>Az előterjesztést l</w:t>
      </w:r>
      <w:r w:rsidRPr="00D97AFF">
        <w:t xml:space="preserve">áttam: </w:t>
      </w:r>
    </w:p>
    <w:p w14:paraId="2767C1FD" w14:textId="77777777" w:rsidR="00980B88" w:rsidRPr="00D97AFF" w:rsidRDefault="00980B88" w:rsidP="00D97AFF">
      <w:pPr>
        <w:widowControl w:val="0"/>
        <w:jc w:val="both"/>
      </w:pPr>
    </w:p>
    <w:p w14:paraId="205EC5B6" w14:textId="488E3A64" w:rsidR="00D97AFF" w:rsidRDefault="00D97AFF" w:rsidP="00D97AFF">
      <w:pPr>
        <w:widowControl w:val="0"/>
        <w:tabs>
          <w:tab w:val="center" w:pos="1985"/>
        </w:tabs>
        <w:jc w:val="both"/>
      </w:pPr>
      <w:r>
        <w:t xml:space="preserve"> </w:t>
      </w:r>
      <w:r>
        <w:tab/>
      </w:r>
      <w:r w:rsidRPr="00D97AFF">
        <w:t>Dr. Diósgyőri Gitta</w:t>
      </w:r>
    </w:p>
    <w:p w14:paraId="1E0681FF" w14:textId="468FBD5C" w:rsidR="00D97AFF" w:rsidRPr="00D97AFF" w:rsidRDefault="00D97AFF" w:rsidP="00E468E4">
      <w:pPr>
        <w:widowControl w:val="0"/>
        <w:tabs>
          <w:tab w:val="center" w:pos="1985"/>
        </w:tabs>
        <w:jc w:val="both"/>
      </w:pPr>
      <w:r>
        <w:t xml:space="preserve"> </w:t>
      </w:r>
      <w:r>
        <w:tab/>
        <w:t>címzetes főjegyző</w:t>
      </w:r>
    </w:p>
    <w:sectPr w:rsidR="00D97AFF" w:rsidRPr="00D97AFF" w:rsidSect="00D73EC4">
      <w:footerReference w:type="default" r:id="rId9"/>
      <w:headerReference w:type="first" r:id="rId10"/>
      <w:footerReference w:type="first" r:id="rId11"/>
      <w:footnotePr>
        <w:numFmt w:val="lowerLetter"/>
      </w:footnotePr>
      <w:endnotePr>
        <w:numFmt w:val="decimal"/>
      </w:endnotePr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43A58C" w14:textId="77777777" w:rsidR="008A101C" w:rsidRDefault="008A101C">
      <w:r>
        <w:separator/>
      </w:r>
    </w:p>
  </w:endnote>
  <w:endnote w:type="continuationSeparator" w:id="0">
    <w:p w14:paraId="338FAFF4" w14:textId="77777777" w:rsidR="008A101C" w:rsidRDefault="008A10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96BCB5" w14:textId="05DAC25D" w:rsidR="00932039" w:rsidRPr="009E2FDD" w:rsidRDefault="00932039" w:rsidP="00932039">
    <w:pPr>
      <w:pStyle w:val="llb"/>
      <w:jc w:val="right"/>
      <w:rPr>
        <w:color w:val="000000"/>
        <w:sz w:val="20"/>
      </w:rPr>
    </w:pPr>
    <w:r w:rsidRPr="009E2FDD">
      <w:rPr>
        <w:color w:val="000000"/>
        <w:sz w:val="20"/>
      </w:rPr>
      <w:fldChar w:fldCharType="begin"/>
    </w:r>
    <w:r w:rsidRPr="009E2FDD">
      <w:rPr>
        <w:color w:val="000000"/>
        <w:sz w:val="20"/>
      </w:rPr>
      <w:instrText>PAGE  \* Arabic  \* MERGEFORMAT</w:instrText>
    </w:r>
    <w:r w:rsidRPr="009E2FDD">
      <w:rPr>
        <w:color w:val="000000"/>
        <w:sz w:val="20"/>
      </w:rPr>
      <w:fldChar w:fldCharType="separate"/>
    </w:r>
    <w:r w:rsidR="005F2AF6">
      <w:rPr>
        <w:noProof/>
        <w:color w:val="000000"/>
        <w:sz w:val="20"/>
      </w:rPr>
      <w:t>3</w:t>
    </w:r>
    <w:r w:rsidRPr="009E2FDD">
      <w:rPr>
        <w:color w:val="000000"/>
        <w:sz w:val="20"/>
      </w:rPr>
      <w:fldChar w:fldCharType="end"/>
    </w:r>
    <w:r w:rsidRPr="009E2FDD">
      <w:rPr>
        <w:color w:val="000000"/>
        <w:sz w:val="20"/>
      </w:rPr>
      <w:t>/</w:t>
    </w:r>
    <w:r w:rsidRPr="009E2FDD">
      <w:rPr>
        <w:color w:val="000000"/>
        <w:sz w:val="20"/>
      </w:rPr>
      <w:fldChar w:fldCharType="begin"/>
    </w:r>
    <w:r w:rsidRPr="009E2FDD">
      <w:rPr>
        <w:color w:val="000000"/>
        <w:sz w:val="20"/>
      </w:rPr>
      <w:instrText>NUMPAGES  \* Arabic  \* MERGEFORMAT</w:instrText>
    </w:r>
    <w:r w:rsidRPr="009E2FDD">
      <w:rPr>
        <w:color w:val="000000"/>
        <w:sz w:val="20"/>
      </w:rPr>
      <w:fldChar w:fldCharType="separate"/>
    </w:r>
    <w:r w:rsidR="005F2AF6">
      <w:rPr>
        <w:noProof/>
        <w:color w:val="000000"/>
        <w:sz w:val="20"/>
      </w:rPr>
      <w:t>7</w:t>
    </w:r>
    <w:r w:rsidRPr="009E2FDD">
      <w:rPr>
        <w:color w:val="000000"/>
        <w:sz w:val="20"/>
      </w:rPr>
      <w:fldChar w:fldCharType="end"/>
    </w:r>
  </w:p>
  <w:p w14:paraId="28D24B84" w14:textId="77777777" w:rsidR="00B17CDE" w:rsidRPr="00D3248C" w:rsidRDefault="00B17CDE" w:rsidP="00025C51">
    <w:pPr>
      <w:pStyle w:val="llb"/>
      <w:jc w:val="center"/>
      <w:rPr>
        <w:rFonts w:ascii="Cambria" w:hAnsi="Cambria"/>
        <w:sz w:val="22"/>
        <w:szCs w:val="22"/>
      </w:rPr>
    </w:pPr>
  </w:p>
  <w:p w14:paraId="7A5E2CA0" w14:textId="77777777" w:rsidR="001863C2" w:rsidRDefault="001863C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46A04B" w14:textId="32C437B8" w:rsidR="00CF385D" w:rsidRDefault="00CF385D" w:rsidP="00834DCB">
    <w:pPr>
      <w:pStyle w:val="llb"/>
      <w:jc w:val="right"/>
    </w:pPr>
    <w:r w:rsidRPr="00B01F25">
      <w:rPr>
        <w:color w:val="000000"/>
        <w:sz w:val="20"/>
      </w:rPr>
      <w:fldChar w:fldCharType="begin"/>
    </w:r>
    <w:r w:rsidRPr="00B01F25">
      <w:rPr>
        <w:color w:val="000000"/>
        <w:sz w:val="20"/>
      </w:rPr>
      <w:instrText>PAGE  \* Arabic  \* MERGEFORMAT</w:instrText>
    </w:r>
    <w:r w:rsidRPr="00B01F25">
      <w:rPr>
        <w:color w:val="000000"/>
        <w:sz w:val="20"/>
      </w:rPr>
      <w:fldChar w:fldCharType="separate"/>
    </w:r>
    <w:r w:rsidR="005F2AF6">
      <w:rPr>
        <w:noProof/>
        <w:color w:val="000000"/>
        <w:sz w:val="20"/>
      </w:rPr>
      <w:t>1</w:t>
    </w:r>
    <w:r w:rsidRPr="00B01F25">
      <w:rPr>
        <w:color w:val="000000"/>
        <w:sz w:val="20"/>
      </w:rPr>
      <w:fldChar w:fldCharType="end"/>
    </w:r>
    <w:r w:rsidRPr="00B01F25">
      <w:rPr>
        <w:color w:val="000000"/>
        <w:sz w:val="20"/>
      </w:rPr>
      <w:t>/</w:t>
    </w:r>
    <w:r w:rsidRPr="00B01F25">
      <w:rPr>
        <w:color w:val="000000"/>
        <w:sz w:val="20"/>
      </w:rPr>
      <w:fldChar w:fldCharType="begin"/>
    </w:r>
    <w:r w:rsidRPr="00B01F25">
      <w:rPr>
        <w:color w:val="000000"/>
        <w:sz w:val="20"/>
      </w:rPr>
      <w:instrText>NUMPAGES  \* Arabic  \* MERGEFORMAT</w:instrText>
    </w:r>
    <w:r w:rsidRPr="00B01F25">
      <w:rPr>
        <w:color w:val="000000"/>
        <w:sz w:val="20"/>
      </w:rPr>
      <w:fldChar w:fldCharType="separate"/>
    </w:r>
    <w:r w:rsidR="005F2AF6">
      <w:rPr>
        <w:noProof/>
        <w:color w:val="000000"/>
        <w:sz w:val="20"/>
      </w:rPr>
      <w:t>7</w:t>
    </w:r>
    <w:r w:rsidRPr="00B01F25">
      <w:rPr>
        <w:color w:val="000000"/>
        <w:sz w:val="20"/>
      </w:rPr>
      <w:fldChar w:fldCharType="end"/>
    </w:r>
  </w:p>
  <w:p w14:paraId="7E6FA903" w14:textId="77777777" w:rsidR="001863C2" w:rsidRDefault="001863C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CC2AAE" w14:textId="77777777" w:rsidR="008A101C" w:rsidRDefault="008A101C">
      <w:r>
        <w:separator/>
      </w:r>
    </w:p>
  </w:footnote>
  <w:footnote w:type="continuationSeparator" w:id="0">
    <w:p w14:paraId="450EB320" w14:textId="77777777" w:rsidR="008A101C" w:rsidRDefault="008A10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7C1796" w14:textId="08BAAD5B" w:rsidR="000E2458" w:rsidRPr="000E2458" w:rsidRDefault="000E2458" w:rsidP="000E2458">
    <w:pPr>
      <w:pStyle w:val="lfej"/>
      <w:jc w:val="right"/>
      <w:rPr>
        <w:i/>
        <w:sz w:val="22"/>
        <w:szCs w:val="22"/>
      </w:rPr>
    </w:pPr>
  </w:p>
  <w:p w14:paraId="71353CFB" w14:textId="77777777" w:rsidR="001863C2" w:rsidRDefault="001863C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54833"/>
    <w:multiLevelType w:val="hybridMultilevel"/>
    <w:tmpl w:val="A5900924"/>
    <w:lvl w:ilvl="0" w:tplc="FFBA46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4045C"/>
    <w:multiLevelType w:val="hybridMultilevel"/>
    <w:tmpl w:val="060E835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E00B8"/>
    <w:multiLevelType w:val="multilevel"/>
    <w:tmpl w:val="56CADA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5390A40"/>
    <w:multiLevelType w:val="multilevel"/>
    <w:tmpl w:val="B752695C"/>
    <w:lvl w:ilvl="0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eastAsia="Times New Roman" w:hint="default"/>
      </w:rPr>
    </w:lvl>
  </w:abstractNum>
  <w:abstractNum w:abstractNumId="4" w15:restartNumberingAfterBreak="0">
    <w:nsid w:val="05570CAC"/>
    <w:multiLevelType w:val="hybridMultilevel"/>
    <w:tmpl w:val="B5E6B5E8"/>
    <w:lvl w:ilvl="0" w:tplc="027A5DA4">
      <w:start w:val="3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F206E6"/>
    <w:multiLevelType w:val="hybridMultilevel"/>
    <w:tmpl w:val="272C30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FC5D02"/>
    <w:multiLevelType w:val="hybridMultilevel"/>
    <w:tmpl w:val="C424378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B73AB6"/>
    <w:multiLevelType w:val="multilevel"/>
    <w:tmpl w:val="3162C5F0"/>
    <w:lvl w:ilvl="0">
      <w:start w:val="1"/>
      <w:numFmt w:val="decimal"/>
      <w:lvlText w:val="%1."/>
      <w:lvlJc w:val="left"/>
      <w:pPr>
        <w:ind w:left="106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167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2" w:hanging="1800"/>
      </w:pPr>
      <w:rPr>
        <w:rFonts w:hint="default"/>
      </w:rPr>
    </w:lvl>
  </w:abstractNum>
  <w:abstractNum w:abstractNumId="8" w15:restartNumberingAfterBreak="0">
    <w:nsid w:val="0E76070D"/>
    <w:multiLevelType w:val="hybridMultilevel"/>
    <w:tmpl w:val="F5A674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413EEB"/>
    <w:multiLevelType w:val="hybridMultilevel"/>
    <w:tmpl w:val="3D1CD64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71F38"/>
    <w:multiLevelType w:val="hybridMultilevel"/>
    <w:tmpl w:val="FF46DC5E"/>
    <w:lvl w:ilvl="0" w:tplc="B5703E0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591F56"/>
    <w:multiLevelType w:val="hybridMultilevel"/>
    <w:tmpl w:val="B958DA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C66174"/>
    <w:multiLevelType w:val="hybridMultilevel"/>
    <w:tmpl w:val="E8443E8A"/>
    <w:lvl w:ilvl="0" w:tplc="5906AAC2">
      <w:start w:val="1"/>
      <w:numFmt w:val="decimal"/>
      <w:lvlText w:val="%1."/>
      <w:lvlJc w:val="left"/>
      <w:pPr>
        <w:ind w:left="1080" w:hanging="360"/>
      </w:pPr>
      <w:rPr>
        <w:b w:val="0"/>
      </w:rPr>
    </w:lvl>
    <w:lvl w:ilvl="1" w:tplc="C3423420">
      <w:start w:val="1"/>
      <w:numFmt w:val="decimal"/>
      <w:lvlText w:val="%2.)"/>
      <w:lvlJc w:val="left"/>
      <w:pPr>
        <w:ind w:left="1860" w:hanging="420"/>
      </w:pPr>
      <w:rPr>
        <w:rFonts w:hint="default"/>
        <w:b w:val="0"/>
        <w:sz w:val="22"/>
        <w:szCs w:val="22"/>
      </w:r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1073EFE"/>
    <w:multiLevelType w:val="hybridMultilevel"/>
    <w:tmpl w:val="CEEE34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9914E3"/>
    <w:multiLevelType w:val="hybridMultilevel"/>
    <w:tmpl w:val="152EDF6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046703"/>
    <w:multiLevelType w:val="hybridMultilevel"/>
    <w:tmpl w:val="557837C2"/>
    <w:lvl w:ilvl="0" w:tplc="FCC48C2E">
      <w:start w:val="1"/>
      <w:numFmt w:val="decimal"/>
      <w:lvlText w:val="%1.)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296696"/>
    <w:multiLevelType w:val="hybridMultilevel"/>
    <w:tmpl w:val="87926BF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F0328F"/>
    <w:multiLevelType w:val="hybridMultilevel"/>
    <w:tmpl w:val="3DBA652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9F252A7"/>
    <w:multiLevelType w:val="hybridMultilevel"/>
    <w:tmpl w:val="949EE7C8"/>
    <w:lvl w:ilvl="0" w:tplc="30C8F4AA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EC91854"/>
    <w:multiLevelType w:val="hybridMultilevel"/>
    <w:tmpl w:val="79C85010"/>
    <w:lvl w:ilvl="0" w:tplc="6D6E6D4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9D58D0"/>
    <w:multiLevelType w:val="hybridMultilevel"/>
    <w:tmpl w:val="2114531E"/>
    <w:lvl w:ilvl="0" w:tplc="BF7214BE">
      <w:start w:val="6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02E0D6F"/>
    <w:multiLevelType w:val="hybridMultilevel"/>
    <w:tmpl w:val="FDD0D6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174D10"/>
    <w:multiLevelType w:val="hybridMultilevel"/>
    <w:tmpl w:val="3B92A008"/>
    <w:lvl w:ilvl="0" w:tplc="9CDC166A">
      <w:start w:val="1"/>
      <w:numFmt w:val="decimal"/>
      <w:lvlText w:val="%1.)"/>
      <w:lvlJc w:val="left"/>
      <w:pPr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3" w15:restartNumberingAfterBreak="0">
    <w:nsid w:val="34FE3020"/>
    <w:multiLevelType w:val="hybridMultilevel"/>
    <w:tmpl w:val="ECBA3B80"/>
    <w:lvl w:ilvl="0" w:tplc="9F7ABB5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092713"/>
    <w:multiLevelType w:val="hybridMultilevel"/>
    <w:tmpl w:val="97F05F46"/>
    <w:lvl w:ilvl="0" w:tplc="7C76554C">
      <w:start w:val="1"/>
      <w:numFmt w:val="lowerLetter"/>
      <w:lvlText w:val="%1)"/>
      <w:lvlJc w:val="left"/>
      <w:pPr>
        <w:tabs>
          <w:tab w:val="num" w:pos="1767"/>
        </w:tabs>
        <w:ind w:left="2487" w:hanging="360"/>
      </w:pPr>
      <w:rPr>
        <w:rFonts w:hint="default"/>
        <w:i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D581C70"/>
    <w:multiLevelType w:val="hybridMultilevel"/>
    <w:tmpl w:val="0F441D4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EE7DE9"/>
    <w:multiLevelType w:val="hybridMultilevel"/>
    <w:tmpl w:val="36FCCE96"/>
    <w:lvl w:ilvl="0" w:tplc="30C8F4AA">
      <w:start w:val="1"/>
      <w:numFmt w:val="bullet"/>
      <w:lvlText w:val="-"/>
      <w:lvlJc w:val="left"/>
      <w:pPr>
        <w:ind w:left="720" w:hanging="360"/>
      </w:pPr>
      <w:rPr>
        <w:rFonts w:ascii="Segoe UI" w:hAnsi="Segoe U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BE435B"/>
    <w:multiLevelType w:val="hybridMultilevel"/>
    <w:tmpl w:val="0F441D48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6806A0B"/>
    <w:multiLevelType w:val="hybridMultilevel"/>
    <w:tmpl w:val="92D0B7F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8465DBD"/>
    <w:multiLevelType w:val="multilevel"/>
    <w:tmpl w:val="2ED27C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8C31B9A"/>
    <w:multiLevelType w:val="hybridMultilevel"/>
    <w:tmpl w:val="0F441D48"/>
    <w:lvl w:ilvl="0" w:tplc="9CE8196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15550"/>
    <w:multiLevelType w:val="hybridMultilevel"/>
    <w:tmpl w:val="239EBC7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DE60A9"/>
    <w:multiLevelType w:val="hybridMultilevel"/>
    <w:tmpl w:val="F3081E2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BC45B03"/>
    <w:multiLevelType w:val="hybridMultilevel"/>
    <w:tmpl w:val="C40460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D5A4B4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E832BF5"/>
    <w:multiLevelType w:val="hybridMultilevel"/>
    <w:tmpl w:val="8B1AC92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5BA0F1D"/>
    <w:multiLevelType w:val="hybridMultilevel"/>
    <w:tmpl w:val="C9BEF7C6"/>
    <w:lvl w:ilvl="0" w:tplc="ED7A2954">
      <w:start w:val="1"/>
      <w:numFmt w:val="decimal"/>
      <w:lvlText w:val="%1.)"/>
      <w:lvlJc w:val="left"/>
      <w:pPr>
        <w:ind w:left="720" w:hanging="360"/>
      </w:pPr>
      <w:rPr>
        <w:rFonts w:eastAsia="Times New Roman"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793699D"/>
    <w:multiLevelType w:val="hybridMultilevel"/>
    <w:tmpl w:val="0C7A0CB6"/>
    <w:lvl w:ilvl="0" w:tplc="587851AE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85766E"/>
    <w:multiLevelType w:val="hybridMultilevel"/>
    <w:tmpl w:val="54D289BC"/>
    <w:lvl w:ilvl="0" w:tplc="572212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F8C4C6C"/>
    <w:multiLevelType w:val="hybridMultilevel"/>
    <w:tmpl w:val="B464E056"/>
    <w:lvl w:ilvl="0" w:tplc="3CDE810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08E75A4"/>
    <w:multiLevelType w:val="hybridMultilevel"/>
    <w:tmpl w:val="90081890"/>
    <w:lvl w:ilvl="0" w:tplc="6B1441C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2C0A3C"/>
    <w:multiLevelType w:val="hybridMultilevel"/>
    <w:tmpl w:val="A448D05E"/>
    <w:lvl w:ilvl="0" w:tplc="F13077D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0972C1"/>
    <w:multiLevelType w:val="hybridMultilevel"/>
    <w:tmpl w:val="8758A502"/>
    <w:lvl w:ilvl="0" w:tplc="868059F6">
      <w:start w:val="1"/>
      <w:numFmt w:val="decimal"/>
      <w:lvlText w:val="%1.)"/>
      <w:lvlJc w:val="left"/>
      <w:pPr>
        <w:ind w:left="780" w:hanging="4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C64F4E"/>
    <w:multiLevelType w:val="hybridMultilevel"/>
    <w:tmpl w:val="44B2AC3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24035C"/>
    <w:multiLevelType w:val="multilevel"/>
    <w:tmpl w:val="5CBE7B7E"/>
    <w:lvl w:ilvl="0">
      <w:start w:val="1"/>
      <w:numFmt w:val="decimal"/>
      <w:lvlText w:val="%1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eastAsia="Times New Roman" w:hint="default"/>
        <w:b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248" w:hanging="1440"/>
      </w:pPr>
      <w:rPr>
        <w:rFonts w:eastAsia="Times New Roman" w:hint="default"/>
      </w:rPr>
    </w:lvl>
  </w:abstractNum>
  <w:abstractNum w:abstractNumId="44" w15:restartNumberingAfterBreak="0">
    <w:nsid w:val="709267AA"/>
    <w:multiLevelType w:val="hybridMultilevel"/>
    <w:tmpl w:val="7AA23520"/>
    <w:lvl w:ilvl="0" w:tplc="A2D2F25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3543F53"/>
    <w:multiLevelType w:val="hybridMultilevel"/>
    <w:tmpl w:val="A9FCC208"/>
    <w:lvl w:ilvl="0" w:tplc="AD82FB4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7B913307"/>
    <w:multiLevelType w:val="hybridMultilevel"/>
    <w:tmpl w:val="0F6608A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EA67BA6"/>
    <w:multiLevelType w:val="hybridMultilevel"/>
    <w:tmpl w:val="6E2C318C"/>
    <w:lvl w:ilvl="0" w:tplc="B282CBF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37"/>
  </w:num>
  <w:num w:numId="3">
    <w:abstractNumId w:val="24"/>
  </w:num>
  <w:num w:numId="4">
    <w:abstractNumId w:val="12"/>
  </w:num>
  <w:num w:numId="5">
    <w:abstractNumId w:val="23"/>
  </w:num>
  <w:num w:numId="6">
    <w:abstractNumId w:val="47"/>
  </w:num>
  <w:num w:numId="7">
    <w:abstractNumId w:val="20"/>
  </w:num>
  <w:num w:numId="8">
    <w:abstractNumId w:val="5"/>
  </w:num>
  <w:num w:numId="9">
    <w:abstractNumId w:val="13"/>
  </w:num>
  <w:num w:numId="10">
    <w:abstractNumId w:val="17"/>
  </w:num>
  <w:num w:numId="11">
    <w:abstractNumId w:val="8"/>
  </w:num>
  <w:num w:numId="12">
    <w:abstractNumId w:val="0"/>
  </w:num>
  <w:num w:numId="13">
    <w:abstractNumId w:val="38"/>
  </w:num>
  <w:num w:numId="14">
    <w:abstractNumId w:val="39"/>
  </w:num>
  <w:num w:numId="15">
    <w:abstractNumId w:val="10"/>
  </w:num>
  <w:num w:numId="16">
    <w:abstractNumId w:val="15"/>
  </w:num>
  <w:num w:numId="17">
    <w:abstractNumId w:val="16"/>
  </w:num>
  <w:num w:numId="18">
    <w:abstractNumId w:val="42"/>
  </w:num>
  <w:num w:numId="19">
    <w:abstractNumId w:val="19"/>
  </w:num>
  <w:num w:numId="20">
    <w:abstractNumId w:val="29"/>
  </w:num>
  <w:num w:numId="21">
    <w:abstractNumId w:val="22"/>
  </w:num>
  <w:num w:numId="22">
    <w:abstractNumId w:val="4"/>
  </w:num>
  <w:num w:numId="23">
    <w:abstractNumId w:val="2"/>
  </w:num>
  <w:num w:numId="24">
    <w:abstractNumId w:val="18"/>
  </w:num>
  <w:num w:numId="25">
    <w:abstractNumId w:val="26"/>
  </w:num>
  <w:num w:numId="26">
    <w:abstractNumId w:val="11"/>
  </w:num>
  <w:num w:numId="27">
    <w:abstractNumId w:val="14"/>
  </w:num>
  <w:num w:numId="28">
    <w:abstractNumId w:val="45"/>
  </w:num>
  <w:num w:numId="29">
    <w:abstractNumId w:val="46"/>
  </w:num>
  <w:num w:numId="30">
    <w:abstractNumId w:val="28"/>
  </w:num>
  <w:num w:numId="31">
    <w:abstractNumId w:val="34"/>
  </w:num>
  <w:num w:numId="32">
    <w:abstractNumId w:val="30"/>
  </w:num>
  <w:num w:numId="33">
    <w:abstractNumId w:val="35"/>
  </w:num>
  <w:num w:numId="34">
    <w:abstractNumId w:val="3"/>
  </w:num>
  <w:num w:numId="35">
    <w:abstractNumId w:val="43"/>
  </w:num>
  <w:num w:numId="36">
    <w:abstractNumId w:val="31"/>
  </w:num>
  <w:num w:numId="37">
    <w:abstractNumId w:val="7"/>
  </w:num>
  <w:num w:numId="38">
    <w:abstractNumId w:val="36"/>
  </w:num>
  <w:num w:numId="39">
    <w:abstractNumId w:val="40"/>
  </w:num>
  <w:num w:numId="40">
    <w:abstractNumId w:val="6"/>
  </w:num>
  <w:num w:numId="41">
    <w:abstractNumId w:val="33"/>
  </w:num>
  <w:num w:numId="42">
    <w:abstractNumId w:val="3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4"/>
  </w:num>
  <w:num w:numId="44">
    <w:abstractNumId w:val="21"/>
  </w:num>
  <w:num w:numId="45">
    <w:abstractNumId w:val="1"/>
  </w:num>
  <w:num w:numId="46">
    <w:abstractNumId w:val="27"/>
  </w:num>
  <w:num w:numId="47">
    <w:abstractNumId w:val="25"/>
  </w:num>
  <w:num w:numId="48">
    <w:abstractNumId w:val="41"/>
  </w:num>
  <w:num w:numId="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numFmt w:val="lowerLetter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4DEF"/>
    <w:rsid w:val="00001257"/>
    <w:rsid w:val="00001E55"/>
    <w:rsid w:val="000044B0"/>
    <w:rsid w:val="0000534B"/>
    <w:rsid w:val="00005DA1"/>
    <w:rsid w:val="00005DCC"/>
    <w:rsid w:val="00007769"/>
    <w:rsid w:val="00007A6A"/>
    <w:rsid w:val="00007BAE"/>
    <w:rsid w:val="000105C5"/>
    <w:rsid w:val="0001241A"/>
    <w:rsid w:val="00015AC6"/>
    <w:rsid w:val="00015D1D"/>
    <w:rsid w:val="00017B91"/>
    <w:rsid w:val="00025970"/>
    <w:rsid w:val="00025C51"/>
    <w:rsid w:val="0002619E"/>
    <w:rsid w:val="0002676E"/>
    <w:rsid w:val="00026AD4"/>
    <w:rsid w:val="00030405"/>
    <w:rsid w:val="0003274B"/>
    <w:rsid w:val="00034F8E"/>
    <w:rsid w:val="00037284"/>
    <w:rsid w:val="000426C7"/>
    <w:rsid w:val="000520F2"/>
    <w:rsid w:val="000523C0"/>
    <w:rsid w:val="00053886"/>
    <w:rsid w:val="00055DA6"/>
    <w:rsid w:val="0006126A"/>
    <w:rsid w:val="0006274C"/>
    <w:rsid w:val="00063961"/>
    <w:rsid w:val="00065541"/>
    <w:rsid w:val="000666CE"/>
    <w:rsid w:val="000667DC"/>
    <w:rsid w:val="00066A24"/>
    <w:rsid w:val="0007053C"/>
    <w:rsid w:val="00070816"/>
    <w:rsid w:val="00075972"/>
    <w:rsid w:val="00076654"/>
    <w:rsid w:val="000779E6"/>
    <w:rsid w:val="00077AD6"/>
    <w:rsid w:val="0008210C"/>
    <w:rsid w:val="00083177"/>
    <w:rsid w:val="0008335D"/>
    <w:rsid w:val="00084CE7"/>
    <w:rsid w:val="00091FAB"/>
    <w:rsid w:val="000921BB"/>
    <w:rsid w:val="00094467"/>
    <w:rsid w:val="00094850"/>
    <w:rsid w:val="0009551B"/>
    <w:rsid w:val="000967B4"/>
    <w:rsid w:val="00096D9B"/>
    <w:rsid w:val="00097F58"/>
    <w:rsid w:val="000A0A75"/>
    <w:rsid w:val="000A2061"/>
    <w:rsid w:val="000A2BCD"/>
    <w:rsid w:val="000A35AE"/>
    <w:rsid w:val="000A464C"/>
    <w:rsid w:val="000A68E7"/>
    <w:rsid w:val="000A708A"/>
    <w:rsid w:val="000A75E8"/>
    <w:rsid w:val="000B0679"/>
    <w:rsid w:val="000B20C3"/>
    <w:rsid w:val="000B4507"/>
    <w:rsid w:val="000B5A72"/>
    <w:rsid w:val="000B6224"/>
    <w:rsid w:val="000B7EF7"/>
    <w:rsid w:val="000B7F29"/>
    <w:rsid w:val="000C2BF8"/>
    <w:rsid w:val="000C3AB2"/>
    <w:rsid w:val="000C64E3"/>
    <w:rsid w:val="000C76CF"/>
    <w:rsid w:val="000C7786"/>
    <w:rsid w:val="000D2163"/>
    <w:rsid w:val="000D4828"/>
    <w:rsid w:val="000D6997"/>
    <w:rsid w:val="000D6D02"/>
    <w:rsid w:val="000E2458"/>
    <w:rsid w:val="000E400D"/>
    <w:rsid w:val="000E6E1D"/>
    <w:rsid w:val="000F1323"/>
    <w:rsid w:val="000F15DD"/>
    <w:rsid w:val="000F4EE2"/>
    <w:rsid w:val="000F5C7C"/>
    <w:rsid w:val="00100E8C"/>
    <w:rsid w:val="00104020"/>
    <w:rsid w:val="001055B6"/>
    <w:rsid w:val="00106E61"/>
    <w:rsid w:val="001106E5"/>
    <w:rsid w:val="00110F2C"/>
    <w:rsid w:val="0011203C"/>
    <w:rsid w:val="00112C9E"/>
    <w:rsid w:val="00113B66"/>
    <w:rsid w:val="00115EE1"/>
    <w:rsid w:val="00120899"/>
    <w:rsid w:val="00123068"/>
    <w:rsid w:val="001244DD"/>
    <w:rsid w:val="00127E77"/>
    <w:rsid w:val="00130368"/>
    <w:rsid w:val="00131526"/>
    <w:rsid w:val="00131D28"/>
    <w:rsid w:val="00131D64"/>
    <w:rsid w:val="00135452"/>
    <w:rsid w:val="00136880"/>
    <w:rsid w:val="00137ABA"/>
    <w:rsid w:val="0014255E"/>
    <w:rsid w:val="001428E8"/>
    <w:rsid w:val="0014545E"/>
    <w:rsid w:val="00146140"/>
    <w:rsid w:val="00146B72"/>
    <w:rsid w:val="00150BE2"/>
    <w:rsid w:val="00153C1B"/>
    <w:rsid w:val="00153E81"/>
    <w:rsid w:val="00155ABB"/>
    <w:rsid w:val="001565D2"/>
    <w:rsid w:val="00160C05"/>
    <w:rsid w:val="0016344B"/>
    <w:rsid w:val="0016386E"/>
    <w:rsid w:val="00163AC0"/>
    <w:rsid w:val="00163C6B"/>
    <w:rsid w:val="0016497E"/>
    <w:rsid w:val="00165EC2"/>
    <w:rsid w:val="00165F9C"/>
    <w:rsid w:val="00166BB3"/>
    <w:rsid w:val="00177238"/>
    <w:rsid w:val="001812E0"/>
    <w:rsid w:val="001863C2"/>
    <w:rsid w:val="0019388E"/>
    <w:rsid w:val="00197FA1"/>
    <w:rsid w:val="001A088E"/>
    <w:rsid w:val="001A124F"/>
    <w:rsid w:val="001A3B97"/>
    <w:rsid w:val="001A4EB7"/>
    <w:rsid w:val="001A5721"/>
    <w:rsid w:val="001A7625"/>
    <w:rsid w:val="001B1868"/>
    <w:rsid w:val="001B24BC"/>
    <w:rsid w:val="001B36CE"/>
    <w:rsid w:val="001B5A7A"/>
    <w:rsid w:val="001B6BE7"/>
    <w:rsid w:val="001C1241"/>
    <w:rsid w:val="001C1E1A"/>
    <w:rsid w:val="001C2035"/>
    <w:rsid w:val="001C44DA"/>
    <w:rsid w:val="001C44FC"/>
    <w:rsid w:val="001D181E"/>
    <w:rsid w:val="001D48DF"/>
    <w:rsid w:val="001D6075"/>
    <w:rsid w:val="001D74DF"/>
    <w:rsid w:val="001D7C9B"/>
    <w:rsid w:val="001E1288"/>
    <w:rsid w:val="001E15DA"/>
    <w:rsid w:val="001E1F64"/>
    <w:rsid w:val="001E70C7"/>
    <w:rsid w:val="001F2FBC"/>
    <w:rsid w:val="001F5912"/>
    <w:rsid w:val="001F5926"/>
    <w:rsid w:val="001F7362"/>
    <w:rsid w:val="001F7D65"/>
    <w:rsid w:val="002009F8"/>
    <w:rsid w:val="00201688"/>
    <w:rsid w:val="00201C20"/>
    <w:rsid w:val="002029C8"/>
    <w:rsid w:val="00204C96"/>
    <w:rsid w:val="0021000F"/>
    <w:rsid w:val="0021477F"/>
    <w:rsid w:val="00214A4E"/>
    <w:rsid w:val="00216A57"/>
    <w:rsid w:val="00221409"/>
    <w:rsid w:val="00221B26"/>
    <w:rsid w:val="002241E4"/>
    <w:rsid w:val="00224BD2"/>
    <w:rsid w:val="00231E0C"/>
    <w:rsid w:val="00233685"/>
    <w:rsid w:val="0023768D"/>
    <w:rsid w:val="00237CCB"/>
    <w:rsid w:val="00245BE2"/>
    <w:rsid w:val="00247162"/>
    <w:rsid w:val="002514F7"/>
    <w:rsid w:val="00252D73"/>
    <w:rsid w:val="002534EF"/>
    <w:rsid w:val="00254165"/>
    <w:rsid w:val="00255A3C"/>
    <w:rsid w:val="00257F9B"/>
    <w:rsid w:val="0026387C"/>
    <w:rsid w:val="00264DF2"/>
    <w:rsid w:val="0026550D"/>
    <w:rsid w:val="002711A0"/>
    <w:rsid w:val="00271B1B"/>
    <w:rsid w:val="00275182"/>
    <w:rsid w:val="002772BD"/>
    <w:rsid w:val="00277F35"/>
    <w:rsid w:val="002803B8"/>
    <w:rsid w:val="00282B82"/>
    <w:rsid w:val="00282F17"/>
    <w:rsid w:val="00283F87"/>
    <w:rsid w:val="0028409B"/>
    <w:rsid w:val="00286ABB"/>
    <w:rsid w:val="00290FF8"/>
    <w:rsid w:val="0029272D"/>
    <w:rsid w:val="002946FE"/>
    <w:rsid w:val="00297EDE"/>
    <w:rsid w:val="002A43AA"/>
    <w:rsid w:val="002A4A35"/>
    <w:rsid w:val="002A4FE7"/>
    <w:rsid w:val="002A5D9D"/>
    <w:rsid w:val="002A72F6"/>
    <w:rsid w:val="002B2A42"/>
    <w:rsid w:val="002B479E"/>
    <w:rsid w:val="002C29E8"/>
    <w:rsid w:val="002C757D"/>
    <w:rsid w:val="002D16CC"/>
    <w:rsid w:val="002D36C0"/>
    <w:rsid w:val="002D4B60"/>
    <w:rsid w:val="002D755C"/>
    <w:rsid w:val="002D7B66"/>
    <w:rsid w:val="002E05F0"/>
    <w:rsid w:val="002E41E9"/>
    <w:rsid w:val="002E6934"/>
    <w:rsid w:val="002E6FE6"/>
    <w:rsid w:val="002F04A0"/>
    <w:rsid w:val="002F1756"/>
    <w:rsid w:val="002F2C97"/>
    <w:rsid w:val="002F419A"/>
    <w:rsid w:val="002F613B"/>
    <w:rsid w:val="002F6580"/>
    <w:rsid w:val="002F7F64"/>
    <w:rsid w:val="00300A35"/>
    <w:rsid w:val="00301720"/>
    <w:rsid w:val="003026D1"/>
    <w:rsid w:val="00302D69"/>
    <w:rsid w:val="003041AA"/>
    <w:rsid w:val="00304EC3"/>
    <w:rsid w:val="0031167C"/>
    <w:rsid w:val="0031333C"/>
    <w:rsid w:val="0031646C"/>
    <w:rsid w:val="0032160F"/>
    <w:rsid w:val="00321B61"/>
    <w:rsid w:val="00322112"/>
    <w:rsid w:val="00322639"/>
    <w:rsid w:val="00323E4C"/>
    <w:rsid w:val="00325D87"/>
    <w:rsid w:val="00326956"/>
    <w:rsid w:val="00326F79"/>
    <w:rsid w:val="00327856"/>
    <w:rsid w:val="003429DA"/>
    <w:rsid w:val="003433A6"/>
    <w:rsid w:val="0034349B"/>
    <w:rsid w:val="00344AB3"/>
    <w:rsid w:val="003465B2"/>
    <w:rsid w:val="003470B7"/>
    <w:rsid w:val="00350078"/>
    <w:rsid w:val="0035034D"/>
    <w:rsid w:val="00351D95"/>
    <w:rsid w:val="00352D1B"/>
    <w:rsid w:val="00352D3A"/>
    <w:rsid w:val="0036060B"/>
    <w:rsid w:val="00360ED5"/>
    <w:rsid w:val="00362495"/>
    <w:rsid w:val="0036336D"/>
    <w:rsid w:val="00363B6F"/>
    <w:rsid w:val="00363E7C"/>
    <w:rsid w:val="00364F40"/>
    <w:rsid w:val="00366F39"/>
    <w:rsid w:val="0037241C"/>
    <w:rsid w:val="003726F2"/>
    <w:rsid w:val="00373588"/>
    <w:rsid w:val="00375723"/>
    <w:rsid w:val="00375B68"/>
    <w:rsid w:val="00375BD0"/>
    <w:rsid w:val="00377239"/>
    <w:rsid w:val="0038487A"/>
    <w:rsid w:val="003875AC"/>
    <w:rsid w:val="00394554"/>
    <w:rsid w:val="003A0C05"/>
    <w:rsid w:val="003A16F5"/>
    <w:rsid w:val="003A1E97"/>
    <w:rsid w:val="003A4547"/>
    <w:rsid w:val="003A4998"/>
    <w:rsid w:val="003A5224"/>
    <w:rsid w:val="003A6884"/>
    <w:rsid w:val="003B235A"/>
    <w:rsid w:val="003B261F"/>
    <w:rsid w:val="003B4D87"/>
    <w:rsid w:val="003B698B"/>
    <w:rsid w:val="003B774C"/>
    <w:rsid w:val="003C10CA"/>
    <w:rsid w:val="003C27F0"/>
    <w:rsid w:val="003C65AB"/>
    <w:rsid w:val="003D5F6F"/>
    <w:rsid w:val="003E471F"/>
    <w:rsid w:val="003E62EB"/>
    <w:rsid w:val="003F0DE4"/>
    <w:rsid w:val="003F73C7"/>
    <w:rsid w:val="00400FD2"/>
    <w:rsid w:val="00401BDE"/>
    <w:rsid w:val="004023B6"/>
    <w:rsid w:val="00402908"/>
    <w:rsid w:val="0040356F"/>
    <w:rsid w:val="004046C4"/>
    <w:rsid w:val="0040696B"/>
    <w:rsid w:val="00406D0E"/>
    <w:rsid w:val="004162DC"/>
    <w:rsid w:val="004166A4"/>
    <w:rsid w:val="00416BA2"/>
    <w:rsid w:val="00421DA4"/>
    <w:rsid w:val="004225A2"/>
    <w:rsid w:val="004356C7"/>
    <w:rsid w:val="00437988"/>
    <w:rsid w:val="0044094A"/>
    <w:rsid w:val="004420E3"/>
    <w:rsid w:val="0044566B"/>
    <w:rsid w:val="00447964"/>
    <w:rsid w:val="00450945"/>
    <w:rsid w:val="004514E4"/>
    <w:rsid w:val="0045177A"/>
    <w:rsid w:val="004528BA"/>
    <w:rsid w:val="00453614"/>
    <w:rsid w:val="004553BA"/>
    <w:rsid w:val="004577E7"/>
    <w:rsid w:val="004610C4"/>
    <w:rsid w:val="00462195"/>
    <w:rsid w:val="00462413"/>
    <w:rsid w:val="00462807"/>
    <w:rsid w:val="00463DB8"/>
    <w:rsid w:val="00463F9C"/>
    <w:rsid w:val="004644BF"/>
    <w:rsid w:val="00464EE2"/>
    <w:rsid w:val="00475424"/>
    <w:rsid w:val="004763F7"/>
    <w:rsid w:val="004771D3"/>
    <w:rsid w:val="00480EF1"/>
    <w:rsid w:val="004826D3"/>
    <w:rsid w:val="004859A5"/>
    <w:rsid w:val="00486069"/>
    <w:rsid w:val="004903EE"/>
    <w:rsid w:val="004908B3"/>
    <w:rsid w:val="00490962"/>
    <w:rsid w:val="00491A5F"/>
    <w:rsid w:val="00491B4E"/>
    <w:rsid w:val="00492AB6"/>
    <w:rsid w:val="0049367B"/>
    <w:rsid w:val="004959A2"/>
    <w:rsid w:val="00496BB5"/>
    <w:rsid w:val="004A3547"/>
    <w:rsid w:val="004A6D21"/>
    <w:rsid w:val="004A7C8A"/>
    <w:rsid w:val="004B0B93"/>
    <w:rsid w:val="004B1129"/>
    <w:rsid w:val="004B275F"/>
    <w:rsid w:val="004B4962"/>
    <w:rsid w:val="004B5942"/>
    <w:rsid w:val="004C0382"/>
    <w:rsid w:val="004C0FBD"/>
    <w:rsid w:val="004C44A0"/>
    <w:rsid w:val="004C4B01"/>
    <w:rsid w:val="004C6399"/>
    <w:rsid w:val="004D2A2A"/>
    <w:rsid w:val="004D3B75"/>
    <w:rsid w:val="004D439A"/>
    <w:rsid w:val="004D7091"/>
    <w:rsid w:val="004E3EE6"/>
    <w:rsid w:val="004E570A"/>
    <w:rsid w:val="004E797A"/>
    <w:rsid w:val="004F0874"/>
    <w:rsid w:val="004F2084"/>
    <w:rsid w:val="004F4C1B"/>
    <w:rsid w:val="004F6171"/>
    <w:rsid w:val="004F67C4"/>
    <w:rsid w:val="005065D8"/>
    <w:rsid w:val="005103EE"/>
    <w:rsid w:val="0051092C"/>
    <w:rsid w:val="005115D5"/>
    <w:rsid w:val="00512C5C"/>
    <w:rsid w:val="00515595"/>
    <w:rsid w:val="00517E14"/>
    <w:rsid w:val="005235ED"/>
    <w:rsid w:val="00523D7B"/>
    <w:rsid w:val="00526846"/>
    <w:rsid w:val="005326FB"/>
    <w:rsid w:val="005360BE"/>
    <w:rsid w:val="0053626D"/>
    <w:rsid w:val="00536642"/>
    <w:rsid w:val="00536A6E"/>
    <w:rsid w:val="00536C8F"/>
    <w:rsid w:val="00537188"/>
    <w:rsid w:val="0053788E"/>
    <w:rsid w:val="00537A45"/>
    <w:rsid w:val="00543ABE"/>
    <w:rsid w:val="00545D00"/>
    <w:rsid w:val="005552B4"/>
    <w:rsid w:val="005556D3"/>
    <w:rsid w:val="005568FF"/>
    <w:rsid w:val="00560FE8"/>
    <w:rsid w:val="00561E9F"/>
    <w:rsid w:val="00566C78"/>
    <w:rsid w:val="00570D51"/>
    <w:rsid w:val="00571BFD"/>
    <w:rsid w:val="00576BC7"/>
    <w:rsid w:val="00576D05"/>
    <w:rsid w:val="00577742"/>
    <w:rsid w:val="00582AD2"/>
    <w:rsid w:val="00582DD8"/>
    <w:rsid w:val="00586043"/>
    <w:rsid w:val="00592DB0"/>
    <w:rsid w:val="00593E13"/>
    <w:rsid w:val="005A201D"/>
    <w:rsid w:val="005A3325"/>
    <w:rsid w:val="005A473F"/>
    <w:rsid w:val="005A5D56"/>
    <w:rsid w:val="005A5F71"/>
    <w:rsid w:val="005B1C27"/>
    <w:rsid w:val="005B4D31"/>
    <w:rsid w:val="005C0CBC"/>
    <w:rsid w:val="005C3DA9"/>
    <w:rsid w:val="005C50F4"/>
    <w:rsid w:val="005C6E2B"/>
    <w:rsid w:val="005D08B6"/>
    <w:rsid w:val="005D41CD"/>
    <w:rsid w:val="005D571F"/>
    <w:rsid w:val="005D6974"/>
    <w:rsid w:val="005E1859"/>
    <w:rsid w:val="005E2D7B"/>
    <w:rsid w:val="005E312C"/>
    <w:rsid w:val="005E4670"/>
    <w:rsid w:val="005E7354"/>
    <w:rsid w:val="005F2AF6"/>
    <w:rsid w:val="005F2E02"/>
    <w:rsid w:val="005F33CC"/>
    <w:rsid w:val="005F4AE4"/>
    <w:rsid w:val="005F4B73"/>
    <w:rsid w:val="006015B9"/>
    <w:rsid w:val="00601876"/>
    <w:rsid w:val="00603AD2"/>
    <w:rsid w:val="006065D8"/>
    <w:rsid w:val="00612164"/>
    <w:rsid w:val="006134AF"/>
    <w:rsid w:val="00614059"/>
    <w:rsid w:val="00617D70"/>
    <w:rsid w:val="00620959"/>
    <w:rsid w:val="0062336F"/>
    <w:rsid w:val="006245AC"/>
    <w:rsid w:val="00624749"/>
    <w:rsid w:val="006306CE"/>
    <w:rsid w:val="00634984"/>
    <w:rsid w:val="00640546"/>
    <w:rsid w:val="00641D10"/>
    <w:rsid w:val="00643132"/>
    <w:rsid w:val="00644C9F"/>
    <w:rsid w:val="00645E33"/>
    <w:rsid w:val="0064664D"/>
    <w:rsid w:val="00647A0D"/>
    <w:rsid w:val="00650E78"/>
    <w:rsid w:val="00654B35"/>
    <w:rsid w:val="006562DB"/>
    <w:rsid w:val="00657A19"/>
    <w:rsid w:val="006636EF"/>
    <w:rsid w:val="006646D3"/>
    <w:rsid w:val="00664D21"/>
    <w:rsid w:val="00665694"/>
    <w:rsid w:val="00665D5C"/>
    <w:rsid w:val="00670BAF"/>
    <w:rsid w:val="00670FEE"/>
    <w:rsid w:val="006717BE"/>
    <w:rsid w:val="00671ED2"/>
    <w:rsid w:val="00671F1D"/>
    <w:rsid w:val="00672393"/>
    <w:rsid w:val="00672CBD"/>
    <w:rsid w:val="00675B8B"/>
    <w:rsid w:val="006774A0"/>
    <w:rsid w:val="006803F7"/>
    <w:rsid w:val="00680EF2"/>
    <w:rsid w:val="0068155D"/>
    <w:rsid w:val="006835A3"/>
    <w:rsid w:val="0068376A"/>
    <w:rsid w:val="00685F0A"/>
    <w:rsid w:val="00686F1F"/>
    <w:rsid w:val="00691F23"/>
    <w:rsid w:val="00693A8C"/>
    <w:rsid w:val="00693E12"/>
    <w:rsid w:val="00696221"/>
    <w:rsid w:val="0069695E"/>
    <w:rsid w:val="006A43BA"/>
    <w:rsid w:val="006A46BE"/>
    <w:rsid w:val="006A4BA4"/>
    <w:rsid w:val="006A4BFB"/>
    <w:rsid w:val="006A653F"/>
    <w:rsid w:val="006A670F"/>
    <w:rsid w:val="006A6E21"/>
    <w:rsid w:val="006B279D"/>
    <w:rsid w:val="006B6948"/>
    <w:rsid w:val="006B7F91"/>
    <w:rsid w:val="006C2453"/>
    <w:rsid w:val="006C57F2"/>
    <w:rsid w:val="006C6321"/>
    <w:rsid w:val="006D0BA7"/>
    <w:rsid w:val="006D3586"/>
    <w:rsid w:val="006D4048"/>
    <w:rsid w:val="006D5F83"/>
    <w:rsid w:val="006D6B01"/>
    <w:rsid w:val="006E1878"/>
    <w:rsid w:val="006E3943"/>
    <w:rsid w:val="006F6056"/>
    <w:rsid w:val="006F7218"/>
    <w:rsid w:val="006F7CF1"/>
    <w:rsid w:val="007049BF"/>
    <w:rsid w:val="00705447"/>
    <w:rsid w:val="00705E2B"/>
    <w:rsid w:val="0070652D"/>
    <w:rsid w:val="007071DC"/>
    <w:rsid w:val="00713D0E"/>
    <w:rsid w:val="00713F48"/>
    <w:rsid w:val="00714288"/>
    <w:rsid w:val="007151EA"/>
    <w:rsid w:val="007170BC"/>
    <w:rsid w:val="00721A8D"/>
    <w:rsid w:val="00722A7F"/>
    <w:rsid w:val="00723E9A"/>
    <w:rsid w:val="0072454C"/>
    <w:rsid w:val="00726F5B"/>
    <w:rsid w:val="00727551"/>
    <w:rsid w:val="007311E9"/>
    <w:rsid w:val="007317DB"/>
    <w:rsid w:val="00731D1A"/>
    <w:rsid w:val="00733438"/>
    <w:rsid w:val="00734FF7"/>
    <w:rsid w:val="0073792B"/>
    <w:rsid w:val="0074013B"/>
    <w:rsid w:val="007420CA"/>
    <w:rsid w:val="00750E4B"/>
    <w:rsid w:val="00753867"/>
    <w:rsid w:val="00754791"/>
    <w:rsid w:val="00756EAD"/>
    <w:rsid w:val="00756FE0"/>
    <w:rsid w:val="0076210B"/>
    <w:rsid w:val="007643E0"/>
    <w:rsid w:val="0076492D"/>
    <w:rsid w:val="00764CF5"/>
    <w:rsid w:val="00772D59"/>
    <w:rsid w:val="007742B8"/>
    <w:rsid w:val="007751FD"/>
    <w:rsid w:val="00776489"/>
    <w:rsid w:val="00777EDC"/>
    <w:rsid w:val="00780AA3"/>
    <w:rsid w:val="0078364C"/>
    <w:rsid w:val="00783FF8"/>
    <w:rsid w:val="007868A3"/>
    <w:rsid w:val="007869B6"/>
    <w:rsid w:val="007873B5"/>
    <w:rsid w:val="00790A85"/>
    <w:rsid w:val="00791ACE"/>
    <w:rsid w:val="00791DF3"/>
    <w:rsid w:val="00793D9A"/>
    <w:rsid w:val="00794E31"/>
    <w:rsid w:val="0079516E"/>
    <w:rsid w:val="00795B1A"/>
    <w:rsid w:val="00796B4E"/>
    <w:rsid w:val="007972A3"/>
    <w:rsid w:val="00797C2F"/>
    <w:rsid w:val="007B1E9D"/>
    <w:rsid w:val="007B20CD"/>
    <w:rsid w:val="007B2107"/>
    <w:rsid w:val="007B439B"/>
    <w:rsid w:val="007B7C93"/>
    <w:rsid w:val="007B7DA5"/>
    <w:rsid w:val="007C1A6C"/>
    <w:rsid w:val="007C2AB3"/>
    <w:rsid w:val="007C58D9"/>
    <w:rsid w:val="007D5CC7"/>
    <w:rsid w:val="007D774F"/>
    <w:rsid w:val="007E6162"/>
    <w:rsid w:val="007F1369"/>
    <w:rsid w:val="007F1EF8"/>
    <w:rsid w:val="007F3DDE"/>
    <w:rsid w:val="007F469F"/>
    <w:rsid w:val="007F4C9C"/>
    <w:rsid w:val="007F57A1"/>
    <w:rsid w:val="007F73E7"/>
    <w:rsid w:val="00806430"/>
    <w:rsid w:val="008100EB"/>
    <w:rsid w:val="0081117D"/>
    <w:rsid w:val="0081123B"/>
    <w:rsid w:val="008125BD"/>
    <w:rsid w:val="00814A60"/>
    <w:rsid w:val="00815038"/>
    <w:rsid w:val="00821591"/>
    <w:rsid w:val="0082206F"/>
    <w:rsid w:val="0082258E"/>
    <w:rsid w:val="00822788"/>
    <w:rsid w:val="00827E22"/>
    <w:rsid w:val="00830A70"/>
    <w:rsid w:val="00832D0A"/>
    <w:rsid w:val="00834DCB"/>
    <w:rsid w:val="00837E35"/>
    <w:rsid w:val="00840961"/>
    <w:rsid w:val="00841E28"/>
    <w:rsid w:val="00843A2E"/>
    <w:rsid w:val="008509CE"/>
    <w:rsid w:val="00850E1F"/>
    <w:rsid w:val="00854288"/>
    <w:rsid w:val="0085627B"/>
    <w:rsid w:val="008601E9"/>
    <w:rsid w:val="0086068B"/>
    <w:rsid w:val="00867DC9"/>
    <w:rsid w:val="0087025D"/>
    <w:rsid w:val="008705B6"/>
    <w:rsid w:val="00871594"/>
    <w:rsid w:val="008726DE"/>
    <w:rsid w:val="00872D70"/>
    <w:rsid w:val="00876750"/>
    <w:rsid w:val="00880901"/>
    <w:rsid w:val="0088286A"/>
    <w:rsid w:val="00883AFA"/>
    <w:rsid w:val="008847B1"/>
    <w:rsid w:val="00885CCE"/>
    <w:rsid w:val="008860EB"/>
    <w:rsid w:val="00891028"/>
    <w:rsid w:val="00891129"/>
    <w:rsid w:val="008917BB"/>
    <w:rsid w:val="008928FE"/>
    <w:rsid w:val="00894FC2"/>
    <w:rsid w:val="008951CB"/>
    <w:rsid w:val="00897224"/>
    <w:rsid w:val="008A0ED2"/>
    <w:rsid w:val="008A101C"/>
    <w:rsid w:val="008A1B58"/>
    <w:rsid w:val="008A3F19"/>
    <w:rsid w:val="008A4075"/>
    <w:rsid w:val="008A6A80"/>
    <w:rsid w:val="008A7F77"/>
    <w:rsid w:val="008C028A"/>
    <w:rsid w:val="008C0338"/>
    <w:rsid w:val="008C0D95"/>
    <w:rsid w:val="008C1703"/>
    <w:rsid w:val="008C362D"/>
    <w:rsid w:val="008C39D7"/>
    <w:rsid w:val="008C6BC5"/>
    <w:rsid w:val="008D0C3C"/>
    <w:rsid w:val="008D1DC6"/>
    <w:rsid w:val="008D33D2"/>
    <w:rsid w:val="008D3BB2"/>
    <w:rsid w:val="008E09FE"/>
    <w:rsid w:val="008E2220"/>
    <w:rsid w:val="008E2953"/>
    <w:rsid w:val="008E31C5"/>
    <w:rsid w:val="008E4625"/>
    <w:rsid w:val="008E4E17"/>
    <w:rsid w:val="008E5AD1"/>
    <w:rsid w:val="008E5E00"/>
    <w:rsid w:val="008E659B"/>
    <w:rsid w:val="008E6A92"/>
    <w:rsid w:val="008E742F"/>
    <w:rsid w:val="008E76FA"/>
    <w:rsid w:val="008F18C0"/>
    <w:rsid w:val="008F268A"/>
    <w:rsid w:val="008F316A"/>
    <w:rsid w:val="008F54B4"/>
    <w:rsid w:val="0090439D"/>
    <w:rsid w:val="009106BD"/>
    <w:rsid w:val="00911228"/>
    <w:rsid w:val="00911244"/>
    <w:rsid w:val="00912AD8"/>
    <w:rsid w:val="009147AB"/>
    <w:rsid w:val="009151CF"/>
    <w:rsid w:val="009176D1"/>
    <w:rsid w:val="00917E1D"/>
    <w:rsid w:val="009253F9"/>
    <w:rsid w:val="0092553D"/>
    <w:rsid w:val="00926BA8"/>
    <w:rsid w:val="00930AAD"/>
    <w:rsid w:val="0093161C"/>
    <w:rsid w:val="00932039"/>
    <w:rsid w:val="00932432"/>
    <w:rsid w:val="0093340A"/>
    <w:rsid w:val="00934603"/>
    <w:rsid w:val="00940CB3"/>
    <w:rsid w:val="00940EC4"/>
    <w:rsid w:val="00941438"/>
    <w:rsid w:val="0094610B"/>
    <w:rsid w:val="0094722E"/>
    <w:rsid w:val="00961347"/>
    <w:rsid w:val="00961BC8"/>
    <w:rsid w:val="00961D93"/>
    <w:rsid w:val="009643EB"/>
    <w:rsid w:val="00980B88"/>
    <w:rsid w:val="00980BDE"/>
    <w:rsid w:val="00981F23"/>
    <w:rsid w:val="00986089"/>
    <w:rsid w:val="00986A12"/>
    <w:rsid w:val="00990407"/>
    <w:rsid w:val="00993BCD"/>
    <w:rsid w:val="00995652"/>
    <w:rsid w:val="009A083F"/>
    <w:rsid w:val="009A0958"/>
    <w:rsid w:val="009A0F1D"/>
    <w:rsid w:val="009A2A17"/>
    <w:rsid w:val="009A3A86"/>
    <w:rsid w:val="009A6E78"/>
    <w:rsid w:val="009A7329"/>
    <w:rsid w:val="009B26AC"/>
    <w:rsid w:val="009B5FC7"/>
    <w:rsid w:val="009C0F8A"/>
    <w:rsid w:val="009C1A15"/>
    <w:rsid w:val="009C3256"/>
    <w:rsid w:val="009C7386"/>
    <w:rsid w:val="009C7E68"/>
    <w:rsid w:val="009D2C4B"/>
    <w:rsid w:val="009D5AA5"/>
    <w:rsid w:val="009D6568"/>
    <w:rsid w:val="009D76D1"/>
    <w:rsid w:val="009D7AEE"/>
    <w:rsid w:val="009D7E9E"/>
    <w:rsid w:val="009E0931"/>
    <w:rsid w:val="009E2FDD"/>
    <w:rsid w:val="009E4303"/>
    <w:rsid w:val="009E6714"/>
    <w:rsid w:val="009E7202"/>
    <w:rsid w:val="009F34BA"/>
    <w:rsid w:val="009F58F3"/>
    <w:rsid w:val="00A0075A"/>
    <w:rsid w:val="00A0699E"/>
    <w:rsid w:val="00A06AE1"/>
    <w:rsid w:val="00A07100"/>
    <w:rsid w:val="00A07583"/>
    <w:rsid w:val="00A107D3"/>
    <w:rsid w:val="00A130B1"/>
    <w:rsid w:val="00A13DF4"/>
    <w:rsid w:val="00A149CF"/>
    <w:rsid w:val="00A15A48"/>
    <w:rsid w:val="00A15E62"/>
    <w:rsid w:val="00A25E13"/>
    <w:rsid w:val="00A27865"/>
    <w:rsid w:val="00A27E77"/>
    <w:rsid w:val="00A3014A"/>
    <w:rsid w:val="00A312AF"/>
    <w:rsid w:val="00A32774"/>
    <w:rsid w:val="00A32EDF"/>
    <w:rsid w:val="00A33FD1"/>
    <w:rsid w:val="00A36D2D"/>
    <w:rsid w:val="00A401F1"/>
    <w:rsid w:val="00A411AB"/>
    <w:rsid w:val="00A41972"/>
    <w:rsid w:val="00A419C1"/>
    <w:rsid w:val="00A41A93"/>
    <w:rsid w:val="00A43DA0"/>
    <w:rsid w:val="00A465AE"/>
    <w:rsid w:val="00A5054B"/>
    <w:rsid w:val="00A5178E"/>
    <w:rsid w:val="00A53E9F"/>
    <w:rsid w:val="00A54404"/>
    <w:rsid w:val="00A549FF"/>
    <w:rsid w:val="00A56593"/>
    <w:rsid w:val="00A56E8B"/>
    <w:rsid w:val="00A57550"/>
    <w:rsid w:val="00A576E7"/>
    <w:rsid w:val="00A60574"/>
    <w:rsid w:val="00A607B7"/>
    <w:rsid w:val="00A60F00"/>
    <w:rsid w:val="00A61528"/>
    <w:rsid w:val="00A61620"/>
    <w:rsid w:val="00A639A9"/>
    <w:rsid w:val="00A64886"/>
    <w:rsid w:val="00A66FFF"/>
    <w:rsid w:val="00A752B7"/>
    <w:rsid w:val="00A75393"/>
    <w:rsid w:val="00A754A6"/>
    <w:rsid w:val="00A75794"/>
    <w:rsid w:val="00A75BCB"/>
    <w:rsid w:val="00A75DC5"/>
    <w:rsid w:val="00A83FEA"/>
    <w:rsid w:val="00A85921"/>
    <w:rsid w:val="00A86012"/>
    <w:rsid w:val="00A91E41"/>
    <w:rsid w:val="00A940ED"/>
    <w:rsid w:val="00A96844"/>
    <w:rsid w:val="00AA00F6"/>
    <w:rsid w:val="00AA14EC"/>
    <w:rsid w:val="00AA5D3E"/>
    <w:rsid w:val="00AA6A47"/>
    <w:rsid w:val="00AA7474"/>
    <w:rsid w:val="00AB2DA4"/>
    <w:rsid w:val="00AB5F17"/>
    <w:rsid w:val="00AD115C"/>
    <w:rsid w:val="00AD126F"/>
    <w:rsid w:val="00AD6746"/>
    <w:rsid w:val="00AE7892"/>
    <w:rsid w:val="00AF66E7"/>
    <w:rsid w:val="00AF76A3"/>
    <w:rsid w:val="00AF7C9C"/>
    <w:rsid w:val="00B01BCD"/>
    <w:rsid w:val="00B01F25"/>
    <w:rsid w:val="00B01F9F"/>
    <w:rsid w:val="00B074D6"/>
    <w:rsid w:val="00B14AE2"/>
    <w:rsid w:val="00B17994"/>
    <w:rsid w:val="00B17CDE"/>
    <w:rsid w:val="00B20C17"/>
    <w:rsid w:val="00B21A9A"/>
    <w:rsid w:val="00B23692"/>
    <w:rsid w:val="00B33228"/>
    <w:rsid w:val="00B33701"/>
    <w:rsid w:val="00B34F0F"/>
    <w:rsid w:val="00B34F60"/>
    <w:rsid w:val="00B4262E"/>
    <w:rsid w:val="00B50459"/>
    <w:rsid w:val="00B56752"/>
    <w:rsid w:val="00B61713"/>
    <w:rsid w:val="00B70DF3"/>
    <w:rsid w:val="00B72693"/>
    <w:rsid w:val="00B742F7"/>
    <w:rsid w:val="00B768EC"/>
    <w:rsid w:val="00B7766C"/>
    <w:rsid w:val="00B77869"/>
    <w:rsid w:val="00B81BF9"/>
    <w:rsid w:val="00B8486F"/>
    <w:rsid w:val="00B865B5"/>
    <w:rsid w:val="00B92271"/>
    <w:rsid w:val="00B9227D"/>
    <w:rsid w:val="00B94564"/>
    <w:rsid w:val="00B947AB"/>
    <w:rsid w:val="00BA19A6"/>
    <w:rsid w:val="00BA3BD9"/>
    <w:rsid w:val="00BA6C8D"/>
    <w:rsid w:val="00BB5E93"/>
    <w:rsid w:val="00BB78E6"/>
    <w:rsid w:val="00BC0657"/>
    <w:rsid w:val="00BC08E2"/>
    <w:rsid w:val="00BC178C"/>
    <w:rsid w:val="00BC438C"/>
    <w:rsid w:val="00BC5AE5"/>
    <w:rsid w:val="00BC6EDD"/>
    <w:rsid w:val="00BD21BF"/>
    <w:rsid w:val="00BD4C04"/>
    <w:rsid w:val="00BD62A0"/>
    <w:rsid w:val="00BD6C2B"/>
    <w:rsid w:val="00BD7DAF"/>
    <w:rsid w:val="00BE01E1"/>
    <w:rsid w:val="00BE01FE"/>
    <w:rsid w:val="00BE0BF6"/>
    <w:rsid w:val="00BE1FA9"/>
    <w:rsid w:val="00BE2861"/>
    <w:rsid w:val="00BE4B46"/>
    <w:rsid w:val="00BE6942"/>
    <w:rsid w:val="00BE7659"/>
    <w:rsid w:val="00BF0A00"/>
    <w:rsid w:val="00BF7CB9"/>
    <w:rsid w:val="00C02086"/>
    <w:rsid w:val="00C02479"/>
    <w:rsid w:val="00C072C3"/>
    <w:rsid w:val="00C0787F"/>
    <w:rsid w:val="00C1039B"/>
    <w:rsid w:val="00C10640"/>
    <w:rsid w:val="00C11F07"/>
    <w:rsid w:val="00C133A1"/>
    <w:rsid w:val="00C13AC8"/>
    <w:rsid w:val="00C15659"/>
    <w:rsid w:val="00C16E0E"/>
    <w:rsid w:val="00C17827"/>
    <w:rsid w:val="00C20539"/>
    <w:rsid w:val="00C20B2D"/>
    <w:rsid w:val="00C25D48"/>
    <w:rsid w:val="00C36868"/>
    <w:rsid w:val="00C41481"/>
    <w:rsid w:val="00C505F7"/>
    <w:rsid w:val="00C523D4"/>
    <w:rsid w:val="00C5297B"/>
    <w:rsid w:val="00C537A7"/>
    <w:rsid w:val="00C56079"/>
    <w:rsid w:val="00C571E1"/>
    <w:rsid w:val="00C615DE"/>
    <w:rsid w:val="00C623D1"/>
    <w:rsid w:val="00C660D8"/>
    <w:rsid w:val="00C664D8"/>
    <w:rsid w:val="00C67875"/>
    <w:rsid w:val="00C67A40"/>
    <w:rsid w:val="00C70A02"/>
    <w:rsid w:val="00C724B3"/>
    <w:rsid w:val="00C76423"/>
    <w:rsid w:val="00C80E6D"/>
    <w:rsid w:val="00C83570"/>
    <w:rsid w:val="00C86882"/>
    <w:rsid w:val="00C904EA"/>
    <w:rsid w:val="00C90CEB"/>
    <w:rsid w:val="00C93742"/>
    <w:rsid w:val="00C9375E"/>
    <w:rsid w:val="00C954C2"/>
    <w:rsid w:val="00C959E3"/>
    <w:rsid w:val="00CA093C"/>
    <w:rsid w:val="00CA4125"/>
    <w:rsid w:val="00CA465B"/>
    <w:rsid w:val="00CA4DEF"/>
    <w:rsid w:val="00CB2CF8"/>
    <w:rsid w:val="00CB59CA"/>
    <w:rsid w:val="00CC36E0"/>
    <w:rsid w:val="00CC485C"/>
    <w:rsid w:val="00CC559B"/>
    <w:rsid w:val="00CC5A45"/>
    <w:rsid w:val="00CC7463"/>
    <w:rsid w:val="00CD186F"/>
    <w:rsid w:val="00CD1A9A"/>
    <w:rsid w:val="00CD62D7"/>
    <w:rsid w:val="00CE1393"/>
    <w:rsid w:val="00CF0C54"/>
    <w:rsid w:val="00CF10C7"/>
    <w:rsid w:val="00CF1143"/>
    <w:rsid w:val="00CF201E"/>
    <w:rsid w:val="00CF385D"/>
    <w:rsid w:val="00CF55C1"/>
    <w:rsid w:val="00CF57A6"/>
    <w:rsid w:val="00CF5DEF"/>
    <w:rsid w:val="00CF7BFB"/>
    <w:rsid w:val="00D03F57"/>
    <w:rsid w:val="00D05BE9"/>
    <w:rsid w:val="00D079D3"/>
    <w:rsid w:val="00D11629"/>
    <w:rsid w:val="00D15C6F"/>
    <w:rsid w:val="00D16CD5"/>
    <w:rsid w:val="00D21328"/>
    <w:rsid w:val="00D24982"/>
    <w:rsid w:val="00D253DB"/>
    <w:rsid w:val="00D25BEF"/>
    <w:rsid w:val="00D27907"/>
    <w:rsid w:val="00D27CA1"/>
    <w:rsid w:val="00D3248C"/>
    <w:rsid w:val="00D357BB"/>
    <w:rsid w:val="00D43F89"/>
    <w:rsid w:val="00D4522B"/>
    <w:rsid w:val="00D46864"/>
    <w:rsid w:val="00D514BA"/>
    <w:rsid w:val="00D518A5"/>
    <w:rsid w:val="00D52BC4"/>
    <w:rsid w:val="00D5370C"/>
    <w:rsid w:val="00D54E04"/>
    <w:rsid w:val="00D5758F"/>
    <w:rsid w:val="00D608E4"/>
    <w:rsid w:val="00D63CAC"/>
    <w:rsid w:val="00D64FFE"/>
    <w:rsid w:val="00D6639A"/>
    <w:rsid w:val="00D67CFF"/>
    <w:rsid w:val="00D71FBB"/>
    <w:rsid w:val="00D73D00"/>
    <w:rsid w:val="00D73EC4"/>
    <w:rsid w:val="00D74BEA"/>
    <w:rsid w:val="00D778A1"/>
    <w:rsid w:val="00D77DA4"/>
    <w:rsid w:val="00D80A59"/>
    <w:rsid w:val="00D846AA"/>
    <w:rsid w:val="00D96DB3"/>
    <w:rsid w:val="00D97AFF"/>
    <w:rsid w:val="00DA238F"/>
    <w:rsid w:val="00DA4820"/>
    <w:rsid w:val="00DA5741"/>
    <w:rsid w:val="00DB29B0"/>
    <w:rsid w:val="00DB36E5"/>
    <w:rsid w:val="00DB3BDE"/>
    <w:rsid w:val="00DB5DD4"/>
    <w:rsid w:val="00DC540D"/>
    <w:rsid w:val="00DC6968"/>
    <w:rsid w:val="00DD6593"/>
    <w:rsid w:val="00DD7B02"/>
    <w:rsid w:val="00DE0128"/>
    <w:rsid w:val="00DF4295"/>
    <w:rsid w:val="00E06DD6"/>
    <w:rsid w:val="00E110A2"/>
    <w:rsid w:val="00E11DE3"/>
    <w:rsid w:val="00E134E1"/>
    <w:rsid w:val="00E139EE"/>
    <w:rsid w:val="00E143BD"/>
    <w:rsid w:val="00E145B6"/>
    <w:rsid w:val="00E14D90"/>
    <w:rsid w:val="00E163D5"/>
    <w:rsid w:val="00E2119C"/>
    <w:rsid w:val="00E22E25"/>
    <w:rsid w:val="00E248F7"/>
    <w:rsid w:val="00E25AF2"/>
    <w:rsid w:val="00E26436"/>
    <w:rsid w:val="00E27378"/>
    <w:rsid w:val="00E3385B"/>
    <w:rsid w:val="00E33B56"/>
    <w:rsid w:val="00E35E42"/>
    <w:rsid w:val="00E37BA6"/>
    <w:rsid w:val="00E4180E"/>
    <w:rsid w:val="00E45879"/>
    <w:rsid w:val="00E4601A"/>
    <w:rsid w:val="00E468E4"/>
    <w:rsid w:val="00E506B5"/>
    <w:rsid w:val="00E53B10"/>
    <w:rsid w:val="00E54B77"/>
    <w:rsid w:val="00E660DE"/>
    <w:rsid w:val="00E71A7C"/>
    <w:rsid w:val="00E72312"/>
    <w:rsid w:val="00E72E1D"/>
    <w:rsid w:val="00E77BC1"/>
    <w:rsid w:val="00E81AAE"/>
    <w:rsid w:val="00E8404D"/>
    <w:rsid w:val="00E8708C"/>
    <w:rsid w:val="00E90C51"/>
    <w:rsid w:val="00E95879"/>
    <w:rsid w:val="00E979A4"/>
    <w:rsid w:val="00E979B7"/>
    <w:rsid w:val="00EA0234"/>
    <w:rsid w:val="00EA2700"/>
    <w:rsid w:val="00EA6C8A"/>
    <w:rsid w:val="00EC24FC"/>
    <w:rsid w:val="00EC4B20"/>
    <w:rsid w:val="00EC5807"/>
    <w:rsid w:val="00EC7CAA"/>
    <w:rsid w:val="00ED033E"/>
    <w:rsid w:val="00ED0833"/>
    <w:rsid w:val="00ED0B09"/>
    <w:rsid w:val="00ED126C"/>
    <w:rsid w:val="00ED1DC3"/>
    <w:rsid w:val="00ED42F2"/>
    <w:rsid w:val="00ED71A7"/>
    <w:rsid w:val="00EE0E6C"/>
    <w:rsid w:val="00EE2B25"/>
    <w:rsid w:val="00EE37CA"/>
    <w:rsid w:val="00EE6965"/>
    <w:rsid w:val="00EE6F93"/>
    <w:rsid w:val="00EE7260"/>
    <w:rsid w:val="00EE7DA9"/>
    <w:rsid w:val="00EF3AD2"/>
    <w:rsid w:val="00EF5FCD"/>
    <w:rsid w:val="00EF62C6"/>
    <w:rsid w:val="00F00CCC"/>
    <w:rsid w:val="00F04A50"/>
    <w:rsid w:val="00F078B6"/>
    <w:rsid w:val="00F10D75"/>
    <w:rsid w:val="00F119F5"/>
    <w:rsid w:val="00F11D78"/>
    <w:rsid w:val="00F1610F"/>
    <w:rsid w:val="00F16FEE"/>
    <w:rsid w:val="00F20ABC"/>
    <w:rsid w:val="00F23803"/>
    <w:rsid w:val="00F25402"/>
    <w:rsid w:val="00F264D1"/>
    <w:rsid w:val="00F274A7"/>
    <w:rsid w:val="00F3706C"/>
    <w:rsid w:val="00F37D71"/>
    <w:rsid w:val="00F4016F"/>
    <w:rsid w:val="00F42C54"/>
    <w:rsid w:val="00F4355B"/>
    <w:rsid w:val="00F43FF8"/>
    <w:rsid w:val="00F45F08"/>
    <w:rsid w:val="00F51DE8"/>
    <w:rsid w:val="00F55118"/>
    <w:rsid w:val="00F55656"/>
    <w:rsid w:val="00F56303"/>
    <w:rsid w:val="00F60373"/>
    <w:rsid w:val="00F62602"/>
    <w:rsid w:val="00F627F5"/>
    <w:rsid w:val="00F643D7"/>
    <w:rsid w:val="00F65ABF"/>
    <w:rsid w:val="00F65F11"/>
    <w:rsid w:val="00F75129"/>
    <w:rsid w:val="00F82337"/>
    <w:rsid w:val="00F84EF4"/>
    <w:rsid w:val="00F85572"/>
    <w:rsid w:val="00F8574E"/>
    <w:rsid w:val="00F85B89"/>
    <w:rsid w:val="00F91E40"/>
    <w:rsid w:val="00F96009"/>
    <w:rsid w:val="00F96F2A"/>
    <w:rsid w:val="00FA14F6"/>
    <w:rsid w:val="00FA25F0"/>
    <w:rsid w:val="00FA2C72"/>
    <w:rsid w:val="00FA3A90"/>
    <w:rsid w:val="00FA5015"/>
    <w:rsid w:val="00FA5B20"/>
    <w:rsid w:val="00FA5C7C"/>
    <w:rsid w:val="00FA680A"/>
    <w:rsid w:val="00FA7A7B"/>
    <w:rsid w:val="00FB1065"/>
    <w:rsid w:val="00FB112D"/>
    <w:rsid w:val="00FB3606"/>
    <w:rsid w:val="00FB382F"/>
    <w:rsid w:val="00FB4598"/>
    <w:rsid w:val="00FC2957"/>
    <w:rsid w:val="00FC3AD9"/>
    <w:rsid w:val="00FC4006"/>
    <w:rsid w:val="00FC5AA6"/>
    <w:rsid w:val="00FD3E7C"/>
    <w:rsid w:val="00FD5514"/>
    <w:rsid w:val="00FD683C"/>
    <w:rsid w:val="00FE0073"/>
    <w:rsid w:val="00FE15B0"/>
    <w:rsid w:val="00FE42BB"/>
    <w:rsid w:val="00FE4DE4"/>
    <w:rsid w:val="00FE504A"/>
    <w:rsid w:val="00FE703D"/>
    <w:rsid w:val="00FF069E"/>
    <w:rsid w:val="00FF21C4"/>
    <w:rsid w:val="00FF23D9"/>
    <w:rsid w:val="00FF4AE8"/>
    <w:rsid w:val="00FF695F"/>
    <w:rsid w:val="00FF6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51F9D6"/>
  <w15:chartTrackingRefBased/>
  <w15:docId w15:val="{98D37D6C-C4B8-453B-B884-B4C3D4D06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CB59CA"/>
    <w:rPr>
      <w:rFonts w:ascii="Times New Roman" w:eastAsia="Times New Roman" w:hAnsi="Times New Roman"/>
      <w:sz w:val="24"/>
      <w:szCs w:val="24"/>
    </w:rPr>
  </w:style>
  <w:style w:type="paragraph" w:styleId="Cmsor1">
    <w:name w:val="heading 1"/>
    <w:basedOn w:val="Norml"/>
    <w:next w:val="Norml"/>
    <w:link w:val="Cmsor1Char"/>
    <w:uiPriority w:val="9"/>
    <w:qFormat/>
    <w:rsid w:val="00A754A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9A732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uiPriority w:val="99"/>
    <w:rsid w:val="00EC4B20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link w:val="llb"/>
    <w:uiPriority w:val="99"/>
    <w:rsid w:val="00EC4B20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customStyle="1" w:styleId="CharChar1Char">
    <w:name w:val="Char Char1 Char"/>
    <w:basedOn w:val="Norml"/>
    <w:rsid w:val="00EC4B20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Oldalszm">
    <w:name w:val="page number"/>
    <w:basedOn w:val="Bekezdsalapbettpusa"/>
    <w:rsid w:val="00EC4B20"/>
  </w:style>
  <w:style w:type="paragraph" w:styleId="Listaszerbekezds">
    <w:name w:val="List Paragraph"/>
    <w:basedOn w:val="Norml"/>
    <w:uiPriority w:val="99"/>
    <w:qFormat/>
    <w:rsid w:val="00EC4B20"/>
    <w:pPr>
      <w:ind w:left="720"/>
    </w:pPr>
    <w:rPr>
      <w:rFonts w:ascii="Calibri" w:eastAsia="Calibri" w:hAnsi="Calibri"/>
      <w:sz w:val="22"/>
      <w:szCs w:val="22"/>
    </w:rPr>
  </w:style>
  <w:style w:type="paragraph" w:styleId="NormlWeb">
    <w:name w:val="Normal (Web)"/>
    <w:basedOn w:val="Norml"/>
    <w:uiPriority w:val="99"/>
    <w:unhideWhenUsed/>
    <w:rsid w:val="00EC4B20"/>
    <w:pPr>
      <w:spacing w:before="100" w:beforeAutospacing="1" w:after="100" w:afterAutospacing="1"/>
    </w:pPr>
  </w:style>
  <w:style w:type="paragraph" w:customStyle="1" w:styleId="uj">
    <w:name w:val="uj"/>
    <w:basedOn w:val="Norml"/>
    <w:rsid w:val="00EC4B20"/>
    <w:pPr>
      <w:spacing w:before="100" w:beforeAutospacing="1" w:after="100" w:afterAutospacing="1"/>
    </w:pPr>
  </w:style>
  <w:style w:type="paragraph" w:customStyle="1" w:styleId="CharChar1CharChar">
    <w:name w:val="Char Char1 Char Char"/>
    <w:basedOn w:val="Norml"/>
    <w:rsid w:val="00A576E7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customStyle="1" w:styleId="CharChar2">
    <w:name w:val="Char Char2"/>
    <w:basedOn w:val="Norml"/>
    <w:rsid w:val="00CF0C54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fej">
    <w:name w:val="header"/>
    <w:basedOn w:val="Norml"/>
    <w:link w:val="lfejChar"/>
    <w:uiPriority w:val="99"/>
    <w:unhideWhenUsed/>
    <w:rsid w:val="00641D10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641D10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CharChar1Char0">
    <w:name w:val="Char Char1 Char"/>
    <w:basedOn w:val="Norml"/>
    <w:rsid w:val="00643132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27CA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D27CA1"/>
    <w:rPr>
      <w:rFonts w:ascii="Tahoma" w:eastAsia="Times New Roman" w:hAnsi="Tahoma" w:cs="Tahoma"/>
      <w:sz w:val="16"/>
      <w:szCs w:val="16"/>
      <w:lang w:eastAsia="hu-HU"/>
    </w:rPr>
  </w:style>
  <w:style w:type="paragraph" w:customStyle="1" w:styleId="CharChar1CharChar0">
    <w:name w:val="Char Char1 Char Char"/>
    <w:basedOn w:val="Norml"/>
    <w:rsid w:val="00620959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Szvegtrzs">
    <w:name w:val="Body Text"/>
    <w:basedOn w:val="Norml"/>
    <w:link w:val="SzvegtrzsChar"/>
    <w:rsid w:val="00146B72"/>
    <w:pPr>
      <w:jc w:val="both"/>
    </w:pPr>
    <w:rPr>
      <w:sz w:val="28"/>
      <w:szCs w:val="20"/>
    </w:rPr>
  </w:style>
  <w:style w:type="character" w:customStyle="1" w:styleId="SzvegtrzsChar">
    <w:name w:val="Szövegtörzs Char"/>
    <w:link w:val="Szvegtrzs"/>
    <w:rsid w:val="00146B72"/>
    <w:rPr>
      <w:rFonts w:ascii="Times New Roman" w:eastAsia="Times New Roman" w:hAnsi="Times New Roman"/>
      <w:sz w:val="28"/>
    </w:rPr>
  </w:style>
  <w:style w:type="table" w:styleId="Rcsostblzat">
    <w:name w:val="Table Grid"/>
    <w:basedOn w:val="Normltblzat"/>
    <w:uiPriority w:val="59"/>
    <w:rsid w:val="00D3248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1">
    <w:name w:val="Char Char1"/>
    <w:basedOn w:val="Norml"/>
    <w:rsid w:val="000B20C3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character" w:styleId="Hiperhivatkozs">
    <w:name w:val="Hyperlink"/>
    <w:uiPriority w:val="99"/>
    <w:semiHidden/>
    <w:unhideWhenUsed/>
    <w:rsid w:val="00CB59CA"/>
    <w:rPr>
      <w:color w:val="0000FF"/>
      <w:u w:val="single"/>
    </w:rPr>
  </w:style>
  <w:style w:type="paragraph" w:customStyle="1" w:styleId="Default">
    <w:name w:val="Default"/>
    <w:rsid w:val="0082159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Szvegtrzsbehzssal2">
    <w:name w:val="Body Text Indent 2"/>
    <w:basedOn w:val="Norml"/>
    <w:link w:val="Szvegtrzsbehzssal2Char"/>
    <w:uiPriority w:val="99"/>
    <w:semiHidden/>
    <w:unhideWhenUsed/>
    <w:rsid w:val="009A2A17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link w:val="Szvegtrzsbehzssal2"/>
    <w:uiPriority w:val="99"/>
    <w:semiHidden/>
    <w:rsid w:val="009A2A17"/>
    <w:rPr>
      <w:rFonts w:ascii="Times New Roman" w:eastAsia="Times New Roman" w:hAnsi="Times New Roman"/>
      <w:sz w:val="24"/>
      <w:szCs w:val="24"/>
    </w:rPr>
  </w:style>
  <w:style w:type="paragraph" w:customStyle="1" w:styleId="CharChar1Char1">
    <w:name w:val="Char Char1 Char"/>
    <w:basedOn w:val="Norml"/>
    <w:rsid w:val="00BE4B46"/>
    <w:pPr>
      <w:spacing w:after="160" w:line="240" w:lineRule="exact"/>
    </w:pPr>
    <w:rPr>
      <w:rFonts w:ascii="Univers" w:eastAsia="MS Mincho" w:hAnsi="Univers"/>
      <w:i/>
      <w:lang w:val="en-US" w:eastAsia="en-US"/>
    </w:rPr>
  </w:style>
  <w:style w:type="paragraph" w:styleId="Lbjegyzetszveg">
    <w:name w:val="footnote text"/>
    <w:basedOn w:val="Norml"/>
    <w:link w:val="LbjegyzetszvegChar"/>
    <w:semiHidden/>
    <w:rsid w:val="00BE4B46"/>
    <w:p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BE4B46"/>
    <w:rPr>
      <w:rFonts w:ascii="Times New Roman" w:eastAsia="Times New Roman" w:hAnsi="Times New Roman"/>
    </w:rPr>
  </w:style>
  <w:style w:type="character" w:styleId="Lbjegyzet-hivatkozs">
    <w:name w:val="footnote reference"/>
    <w:uiPriority w:val="99"/>
    <w:semiHidden/>
    <w:rsid w:val="00BE4B46"/>
    <w:rPr>
      <w:vertAlign w:val="superscript"/>
    </w:rPr>
  </w:style>
  <w:style w:type="character" w:styleId="Kiemels">
    <w:name w:val="Emphasis"/>
    <w:uiPriority w:val="20"/>
    <w:qFormat/>
    <w:rsid w:val="001C1E1A"/>
    <w:rPr>
      <w:i/>
      <w:iCs/>
    </w:rPr>
  </w:style>
  <w:style w:type="character" w:customStyle="1" w:styleId="Cmsor1Char">
    <w:name w:val="Címsor 1 Char"/>
    <w:basedOn w:val="Bekezdsalapbettpusa"/>
    <w:link w:val="Cmsor1"/>
    <w:uiPriority w:val="9"/>
    <w:rsid w:val="00A754A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9A732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Jegyzethivatkozs">
    <w:name w:val="annotation reference"/>
    <w:basedOn w:val="Bekezdsalapbettpusa"/>
    <w:uiPriority w:val="99"/>
    <w:semiHidden/>
    <w:unhideWhenUsed/>
    <w:rsid w:val="00C505F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505F7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505F7"/>
    <w:rPr>
      <w:rFonts w:ascii="Times New Roman" w:eastAsia="Times New Roman" w:hAnsi="Times New Roman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505F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505F7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7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2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0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9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5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8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4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5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2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3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0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9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3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5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03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FF657B1-CFD2-406A-BB8F-D5B6B38AD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982</Words>
  <Characters>6779</Characters>
  <Application>Microsoft Office Word</Application>
  <DocSecurity>4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7746</CharactersWithSpaces>
  <SharedDoc>false</SharedDoc>
  <HLinks>
    <vt:vector size="6" baseType="variant">
      <vt:variant>
        <vt:i4>7143432</vt:i4>
      </vt:variant>
      <vt:variant>
        <vt:i4>0</vt:i4>
      </vt:variant>
      <vt:variant>
        <vt:i4>0</vt:i4>
      </vt:variant>
      <vt:variant>
        <vt:i4>5</vt:i4>
      </vt:variant>
      <vt:variant>
        <vt:lpwstr>https://www.oktatas.hu/hivatali_ugyek/kir_intezmenykereso/!KIR_Intezmenykereso/Fenntarto/Index/10563040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Monostori Zsolt</dc:creator>
  <cp:keywords/>
  <cp:lastModifiedBy>Sipos Ágnes</cp:lastModifiedBy>
  <cp:revision>2</cp:revision>
  <cp:lastPrinted>2025-09-08T10:12:00Z</cp:lastPrinted>
  <dcterms:created xsi:type="dcterms:W3CDTF">2025-09-08T12:59:00Z</dcterms:created>
  <dcterms:modified xsi:type="dcterms:W3CDTF">2025-09-08T12:59:00Z</dcterms:modified>
</cp:coreProperties>
</file>